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D21B67" w:rsidRDefault="00D21B67" w:rsidP="00302945">
      <w:pPr>
        <w:jc w:val="center"/>
        <w:rPr>
          <w:b/>
          <w:szCs w:val="24"/>
        </w:rPr>
      </w:pPr>
      <w:r>
        <w:rPr>
          <w:b/>
          <w:szCs w:val="24"/>
        </w:rPr>
        <w:t>OAHU WORKFORCE DEVELOPMENT</w:t>
      </w:r>
    </w:p>
    <w:p w:rsidR="00F66C1C" w:rsidRPr="00302945" w:rsidRDefault="00D21B67" w:rsidP="00302945">
      <w:pPr>
        <w:jc w:val="center"/>
        <w:rPr>
          <w:b/>
          <w:szCs w:val="24"/>
        </w:rPr>
      </w:pPr>
      <w:r>
        <w:rPr>
          <w:b/>
          <w:szCs w:val="24"/>
        </w:rPr>
        <w:t>FULL BOARD</w:t>
      </w:r>
      <w:r w:rsidR="00F66C1C" w:rsidRPr="00830A1F">
        <w:rPr>
          <w:b/>
          <w:szCs w:val="24"/>
        </w:rPr>
        <w:t xml:space="preserve"> MEETING</w:t>
      </w:r>
    </w:p>
    <w:p w:rsidR="00F66C1C" w:rsidRPr="00830A1F" w:rsidRDefault="00D21B67" w:rsidP="00F66C1C">
      <w:pPr>
        <w:jc w:val="center"/>
        <w:rPr>
          <w:b/>
          <w:szCs w:val="24"/>
        </w:rPr>
      </w:pPr>
      <w:r>
        <w:rPr>
          <w:b/>
          <w:szCs w:val="24"/>
        </w:rPr>
        <w:t>Thursday</w:t>
      </w:r>
      <w:r w:rsidR="00F66C1C" w:rsidRPr="00830A1F">
        <w:rPr>
          <w:b/>
          <w:szCs w:val="24"/>
        </w:rPr>
        <w:t xml:space="preserve">, </w:t>
      </w:r>
      <w:r>
        <w:rPr>
          <w:b/>
          <w:szCs w:val="24"/>
        </w:rPr>
        <w:t>January 22</w:t>
      </w:r>
      <w:r w:rsidR="00830A1F" w:rsidRPr="00830A1F">
        <w:rPr>
          <w:b/>
          <w:szCs w:val="24"/>
        </w:rPr>
        <w:t>, 202</w:t>
      </w:r>
      <w:r w:rsidR="00D8793C">
        <w:rPr>
          <w:b/>
          <w:szCs w:val="24"/>
        </w:rPr>
        <w:t>6</w:t>
      </w:r>
    </w:p>
    <w:p w:rsidR="00F66C1C" w:rsidRPr="00F66C1C" w:rsidRDefault="00D21B67" w:rsidP="00F66C1C">
      <w:pPr>
        <w:jc w:val="center"/>
        <w:rPr>
          <w:b/>
          <w:szCs w:val="24"/>
        </w:rPr>
      </w:pPr>
      <w:r>
        <w:rPr>
          <w:b/>
          <w:szCs w:val="24"/>
        </w:rPr>
        <w:t>8</w:t>
      </w:r>
      <w:r w:rsidR="00302945">
        <w:rPr>
          <w:b/>
          <w:szCs w:val="24"/>
        </w:rPr>
        <w:t>:00 a</w:t>
      </w:r>
      <w:r w:rsidR="00830A1F" w:rsidRPr="00830A1F">
        <w:rPr>
          <w:b/>
          <w:szCs w:val="24"/>
        </w:rPr>
        <w:t xml:space="preserve">m to </w:t>
      </w:r>
      <w:r>
        <w:rPr>
          <w:b/>
          <w:szCs w:val="24"/>
        </w:rPr>
        <w:t>9</w:t>
      </w:r>
      <w:r w:rsidR="00F66C1C" w:rsidRPr="00830A1F">
        <w:rPr>
          <w:b/>
          <w:szCs w:val="24"/>
        </w:rPr>
        <w:t>:</w:t>
      </w:r>
      <w:r>
        <w:rPr>
          <w:b/>
          <w:szCs w:val="24"/>
        </w:rPr>
        <w:t>3</w:t>
      </w:r>
      <w:r w:rsidR="00F66C1C" w:rsidRPr="00830A1F">
        <w:rPr>
          <w:b/>
          <w:szCs w:val="24"/>
        </w:rPr>
        <w:t xml:space="preserve">0 </w:t>
      </w:r>
      <w:r>
        <w:rPr>
          <w:b/>
          <w:szCs w:val="24"/>
        </w:rPr>
        <w:t>a</w:t>
      </w:r>
      <w:r w:rsidR="00F66C1C" w:rsidRPr="00830A1F">
        <w:rPr>
          <w:b/>
          <w:szCs w:val="24"/>
        </w:rPr>
        <w:t>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D21B67" w:rsidP="00F66C1C">
      <w:pPr>
        <w:rPr>
          <w:szCs w:val="24"/>
        </w:rPr>
      </w:pPr>
      <w:r>
        <w:rPr>
          <w:szCs w:val="24"/>
        </w:rPr>
        <w:t>Christopher Lum Lee</w:t>
      </w:r>
    </w:p>
    <w:p w:rsidR="00AC1852" w:rsidRDefault="00AC1852" w:rsidP="00F66C1C">
      <w:pPr>
        <w:rPr>
          <w:szCs w:val="24"/>
        </w:rPr>
      </w:pPr>
      <w:r>
        <w:rPr>
          <w:szCs w:val="24"/>
        </w:rPr>
        <w:t>Suzie Schulberg</w:t>
      </w:r>
    </w:p>
    <w:p w:rsidR="00AC1852" w:rsidRDefault="00AC1852" w:rsidP="00F66C1C">
      <w:pPr>
        <w:rPr>
          <w:szCs w:val="24"/>
        </w:rPr>
      </w:pPr>
      <w:r>
        <w:rPr>
          <w:szCs w:val="24"/>
        </w:rPr>
        <w:t>Andrew Rosen</w:t>
      </w:r>
    </w:p>
    <w:p w:rsidR="00AC1852" w:rsidRDefault="00AC1852" w:rsidP="00F66C1C">
      <w:pPr>
        <w:rPr>
          <w:szCs w:val="24"/>
        </w:rPr>
      </w:pPr>
      <w:r>
        <w:rPr>
          <w:szCs w:val="24"/>
        </w:rPr>
        <w:t>Jeff Wagoner</w:t>
      </w:r>
    </w:p>
    <w:p w:rsidR="00AC1852" w:rsidRDefault="00AC1852" w:rsidP="00F66C1C">
      <w:pPr>
        <w:rPr>
          <w:szCs w:val="24"/>
        </w:rPr>
      </w:pPr>
      <w:r>
        <w:rPr>
          <w:szCs w:val="24"/>
        </w:rPr>
        <w:t>Pat Anbe</w:t>
      </w:r>
    </w:p>
    <w:p w:rsidR="00AC1852" w:rsidRDefault="00AC1852" w:rsidP="00F66C1C">
      <w:pPr>
        <w:rPr>
          <w:szCs w:val="24"/>
        </w:rPr>
      </w:pPr>
      <w:r>
        <w:rPr>
          <w:szCs w:val="24"/>
        </w:rPr>
        <w:t>Lui Hokoana</w:t>
      </w:r>
    </w:p>
    <w:p w:rsidR="00AC1852" w:rsidRDefault="00AC1852" w:rsidP="00F66C1C">
      <w:pPr>
        <w:rPr>
          <w:szCs w:val="24"/>
        </w:rPr>
      </w:pPr>
      <w:r>
        <w:rPr>
          <w:szCs w:val="24"/>
        </w:rPr>
        <w:t>Carla Kobashigawa</w:t>
      </w:r>
    </w:p>
    <w:p w:rsidR="00AC1852" w:rsidRDefault="00AC1852" w:rsidP="00F66C1C">
      <w:pPr>
        <w:rPr>
          <w:szCs w:val="24"/>
        </w:rPr>
      </w:pPr>
      <w:r>
        <w:rPr>
          <w:szCs w:val="24"/>
        </w:rPr>
        <w:t>Wesley Akamine</w:t>
      </w:r>
    </w:p>
    <w:p w:rsidR="00F2648B" w:rsidRDefault="00F2648B" w:rsidP="00F66C1C">
      <w:pPr>
        <w:rPr>
          <w:szCs w:val="24"/>
        </w:rPr>
      </w:pPr>
      <w:r>
        <w:rPr>
          <w:szCs w:val="24"/>
        </w:rPr>
        <w:t>Sarah Guay</w:t>
      </w:r>
    </w:p>
    <w:p w:rsidR="00F2648B" w:rsidRDefault="00F2648B" w:rsidP="00F66C1C">
      <w:pPr>
        <w:rPr>
          <w:szCs w:val="24"/>
        </w:rPr>
      </w:pPr>
      <w:r>
        <w:rPr>
          <w:szCs w:val="24"/>
        </w:rPr>
        <w:t>Su Lazo</w:t>
      </w:r>
    </w:p>
    <w:p w:rsidR="00336581" w:rsidRDefault="00336581" w:rsidP="00F66C1C">
      <w:pPr>
        <w:rPr>
          <w:szCs w:val="24"/>
        </w:rPr>
      </w:pPr>
      <w:r>
        <w:rPr>
          <w:szCs w:val="24"/>
        </w:rPr>
        <w:t>Mimi Sroat</w:t>
      </w:r>
    </w:p>
    <w:p w:rsidR="00336581" w:rsidRDefault="00336581" w:rsidP="00F66C1C">
      <w:pPr>
        <w:rPr>
          <w:szCs w:val="24"/>
        </w:rPr>
      </w:pPr>
      <w:r>
        <w:rPr>
          <w:szCs w:val="24"/>
        </w:rPr>
        <w:t>Catherine Lederer</w:t>
      </w:r>
    </w:p>
    <w:p w:rsidR="00336581" w:rsidRDefault="00206BB8" w:rsidP="00F66C1C">
      <w:pPr>
        <w:rPr>
          <w:szCs w:val="24"/>
        </w:rPr>
      </w:pPr>
      <w:r>
        <w:rPr>
          <w:szCs w:val="24"/>
        </w:rPr>
        <w:t>Pina Lemusu</w:t>
      </w:r>
    </w:p>
    <w:p w:rsidR="00206BB8" w:rsidRDefault="00206BB8" w:rsidP="00F66C1C">
      <w:pPr>
        <w:rPr>
          <w:szCs w:val="24"/>
        </w:rPr>
      </w:pPr>
      <w:r>
        <w:rPr>
          <w:szCs w:val="24"/>
        </w:rPr>
        <w:t>Janna Hoshide</w:t>
      </w:r>
    </w:p>
    <w:p w:rsidR="00D21B67" w:rsidRDefault="00D21B67" w:rsidP="00F66C1C">
      <w:pPr>
        <w:rPr>
          <w:szCs w:val="24"/>
        </w:rPr>
      </w:pPr>
    </w:p>
    <w:p w:rsidR="00D21B67" w:rsidRDefault="00D21B67" w:rsidP="00F66C1C">
      <w:pPr>
        <w:rPr>
          <w:b/>
          <w:szCs w:val="24"/>
          <w:u w:val="single"/>
        </w:rPr>
      </w:pPr>
      <w:r>
        <w:rPr>
          <w:b/>
          <w:szCs w:val="24"/>
          <w:u w:val="single"/>
        </w:rPr>
        <w:t>Members Absent:</w:t>
      </w:r>
    </w:p>
    <w:p w:rsidR="00D21B67" w:rsidRDefault="00336581" w:rsidP="00F66C1C">
      <w:pPr>
        <w:rPr>
          <w:szCs w:val="24"/>
        </w:rPr>
      </w:pPr>
      <w:r>
        <w:rPr>
          <w:szCs w:val="24"/>
        </w:rPr>
        <w:t>Lisa Truong Kracher</w:t>
      </w:r>
    </w:p>
    <w:p w:rsidR="00336581" w:rsidRDefault="00336581" w:rsidP="00F66C1C">
      <w:pPr>
        <w:rPr>
          <w:szCs w:val="24"/>
        </w:rPr>
      </w:pPr>
      <w:r>
        <w:rPr>
          <w:szCs w:val="24"/>
        </w:rPr>
        <w:t>Sherry Menor-McNamara</w:t>
      </w:r>
    </w:p>
    <w:p w:rsidR="00336581" w:rsidRDefault="00336581" w:rsidP="00F66C1C">
      <w:pPr>
        <w:rPr>
          <w:szCs w:val="24"/>
        </w:rPr>
      </w:pPr>
      <w:r>
        <w:rPr>
          <w:szCs w:val="24"/>
        </w:rPr>
        <w:t>Trevor Bracher</w:t>
      </w:r>
    </w:p>
    <w:p w:rsidR="00336581" w:rsidRDefault="00336581" w:rsidP="00F66C1C">
      <w:pPr>
        <w:rPr>
          <w:szCs w:val="24"/>
        </w:rPr>
      </w:pPr>
      <w:r>
        <w:rPr>
          <w:szCs w:val="24"/>
        </w:rPr>
        <w:t>Kevin Holu</w:t>
      </w:r>
    </w:p>
    <w:p w:rsidR="00206BB8" w:rsidRPr="00D21B67" w:rsidRDefault="00206BB8" w:rsidP="00F66C1C">
      <w:pPr>
        <w:rPr>
          <w:szCs w:val="24"/>
        </w:rPr>
      </w:pPr>
      <w:r>
        <w:rPr>
          <w:szCs w:val="24"/>
        </w:rPr>
        <w:t>Frederick Pascua</w:t>
      </w:r>
    </w:p>
    <w:p w:rsidR="00D21B67" w:rsidRPr="00F66C1C" w:rsidRDefault="00D21B67" w:rsidP="00F66C1C">
      <w:pPr>
        <w:rPr>
          <w:b/>
          <w:szCs w:val="24"/>
          <w:u w:val="single"/>
        </w:rPr>
      </w:pPr>
    </w:p>
    <w:p w:rsidR="00F66C1C" w:rsidRPr="00F66C1C" w:rsidRDefault="00F66C1C" w:rsidP="00F66C1C">
      <w:pPr>
        <w:rPr>
          <w:b/>
          <w:szCs w:val="24"/>
          <w:u w:val="single"/>
        </w:rPr>
      </w:pPr>
      <w:r w:rsidRPr="00F66C1C">
        <w:rPr>
          <w:b/>
          <w:szCs w:val="24"/>
          <w:u w:val="single"/>
        </w:rPr>
        <w:t>Guests:</w:t>
      </w:r>
    </w:p>
    <w:p w:rsidR="007130F1" w:rsidRDefault="007130F1" w:rsidP="007130F1">
      <w:r>
        <w:t>Reid Yamashiro, City &amp; County of Honolulu, Deputy Corporation Counsel</w:t>
      </w:r>
    </w:p>
    <w:p w:rsidR="00AC1852" w:rsidRDefault="00AC1852" w:rsidP="007130F1">
      <w:r>
        <w:t>Anton Krucky, D</w:t>
      </w:r>
      <w:r w:rsidR="00CE0548">
        <w:t>epartment</w:t>
      </w:r>
      <w:r>
        <w:t xml:space="preserve"> of Community Services, Director</w:t>
      </w:r>
    </w:p>
    <w:p w:rsidR="00F2648B" w:rsidRDefault="00F2648B" w:rsidP="007130F1">
      <w:r>
        <w:t>Aedward Los Banos, D</w:t>
      </w:r>
      <w:r w:rsidR="00CE0548">
        <w:t>epartment</w:t>
      </w:r>
      <w:r>
        <w:t xml:space="preserve"> of Community </w:t>
      </w:r>
      <w:bookmarkStart w:id="0" w:name="_GoBack"/>
      <w:bookmarkEnd w:id="0"/>
      <w:r>
        <w:t>Services, Deputy Director</w:t>
      </w:r>
    </w:p>
    <w:p w:rsidR="007130F1" w:rsidRDefault="007130F1" w:rsidP="007130F1">
      <w:pPr>
        <w:rPr>
          <w:szCs w:val="24"/>
        </w:rPr>
      </w:pPr>
      <w:r>
        <w:t>Leina‘ala Nakamura</w:t>
      </w:r>
      <w:r>
        <w:rPr>
          <w:szCs w:val="24"/>
        </w:rPr>
        <w:t>, WorkHawaii Division, Administrator</w:t>
      </w:r>
    </w:p>
    <w:p w:rsidR="007130F1" w:rsidRDefault="007130F1" w:rsidP="00F66C1C">
      <w:pPr>
        <w:rPr>
          <w:szCs w:val="24"/>
        </w:rPr>
      </w:pPr>
      <w:r>
        <w:rPr>
          <w:szCs w:val="24"/>
        </w:rPr>
        <w:t>Lee Williams-Naeole, WorkHawaii Division, WIOA Title I Programs Manager</w:t>
      </w:r>
    </w:p>
    <w:p w:rsidR="007130F1" w:rsidRPr="007130F1" w:rsidRDefault="007130F1" w:rsidP="007130F1">
      <w:pPr>
        <w:rPr>
          <w:szCs w:val="24"/>
        </w:rPr>
      </w:pPr>
      <w:r>
        <w:rPr>
          <w:szCs w:val="24"/>
        </w:rPr>
        <w:t>Cassidy Patmont, WorkHawaii Division, Community Relations Specialist</w:t>
      </w:r>
      <w:r>
        <w:rPr>
          <w:szCs w:val="24"/>
        </w:rPr>
        <w:br/>
        <w:t>Taimane Passi, American Job Center Hawaii – Oahu, One Stop Operator</w:t>
      </w:r>
    </w:p>
    <w:p w:rsidR="007130F1" w:rsidRDefault="007130F1" w:rsidP="00F66C1C">
      <w:pPr>
        <w:rPr>
          <w:szCs w:val="24"/>
        </w:rPr>
      </w:pPr>
      <w:r>
        <w:rPr>
          <w:szCs w:val="24"/>
        </w:rPr>
        <w:lastRenderedPageBreak/>
        <w:t>Jazon Hidalgo, WorkHawaii Youth Program, Career Pathway Advisor</w:t>
      </w:r>
    </w:p>
    <w:p w:rsidR="007130F1" w:rsidRDefault="007130F1" w:rsidP="00F66C1C">
      <w:pPr>
        <w:rPr>
          <w:szCs w:val="24"/>
        </w:rPr>
      </w:pPr>
      <w:r>
        <w:rPr>
          <w:szCs w:val="24"/>
        </w:rPr>
        <w:t>Dana Brackett, WorkHawaii Youth Program, Community Services Specialist</w:t>
      </w:r>
    </w:p>
    <w:p w:rsidR="00336581" w:rsidRDefault="00336581" w:rsidP="00F66C1C">
      <w:pPr>
        <w:rPr>
          <w:szCs w:val="24"/>
        </w:rPr>
      </w:pPr>
      <w:r>
        <w:rPr>
          <w:szCs w:val="24"/>
        </w:rPr>
        <w:t>Jennifer Abe, WorkHawaii Youth Program, Community Services Specialist</w:t>
      </w:r>
    </w:p>
    <w:p w:rsidR="00E24ABD" w:rsidRDefault="00E24ABD" w:rsidP="00F66C1C">
      <w:pPr>
        <w:rPr>
          <w:szCs w:val="24"/>
        </w:rPr>
      </w:pPr>
      <w:r>
        <w:rPr>
          <w:szCs w:val="24"/>
        </w:rPr>
        <w:t>Yvette Cudal, WorkHawaii Youth Program, Community Services Specialist</w:t>
      </w:r>
    </w:p>
    <w:p w:rsidR="00E24ABD" w:rsidRDefault="00E24ABD" w:rsidP="00F66C1C">
      <w:pPr>
        <w:rPr>
          <w:szCs w:val="24"/>
        </w:rPr>
      </w:pPr>
      <w:r>
        <w:rPr>
          <w:szCs w:val="24"/>
        </w:rPr>
        <w:t xml:space="preserve">Earl Kalani, WorkHawaii Division, </w:t>
      </w:r>
      <w:r w:rsidR="00907AF1">
        <w:rPr>
          <w:szCs w:val="24"/>
        </w:rPr>
        <w:t>Business Services Team</w:t>
      </w:r>
    </w:p>
    <w:p w:rsidR="00BA5A8B" w:rsidRDefault="00BA5A8B" w:rsidP="00F66C1C">
      <w:pPr>
        <w:rPr>
          <w:szCs w:val="24"/>
        </w:rPr>
      </w:pPr>
      <w:r>
        <w:rPr>
          <w:szCs w:val="24"/>
        </w:rPr>
        <w:t xml:space="preserve">Leiala Cook, WorkHawaii Division, </w:t>
      </w:r>
      <w:r w:rsidR="00907AF1">
        <w:rPr>
          <w:szCs w:val="24"/>
        </w:rPr>
        <w:t>Business Services Team</w:t>
      </w:r>
    </w:p>
    <w:p w:rsidR="00AC1852" w:rsidRDefault="00AC1852" w:rsidP="00F66C1C">
      <w:pPr>
        <w:rPr>
          <w:szCs w:val="24"/>
        </w:rPr>
      </w:pPr>
      <w:r>
        <w:rPr>
          <w:szCs w:val="24"/>
        </w:rPr>
        <w:t>Ilene Lee, WorkHawaii Division, Planner</w:t>
      </w:r>
    </w:p>
    <w:p w:rsidR="004F3826" w:rsidRDefault="004F3826" w:rsidP="00F66C1C">
      <w:pPr>
        <w:rPr>
          <w:szCs w:val="24"/>
        </w:rPr>
      </w:pPr>
      <w:r>
        <w:rPr>
          <w:szCs w:val="24"/>
        </w:rPr>
        <w:t>Keala Monaco, University of Hawaii Community Colleges, Director of Workforce Innovation</w:t>
      </w:r>
    </w:p>
    <w:p w:rsidR="00AC1852" w:rsidRDefault="00AC1852" w:rsidP="00F66C1C">
      <w:pPr>
        <w:rPr>
          <w:szCs w:val="24"/>
        </w:rPr>
      </w:pPr>
      <w:r>
        <w:rPr>
          <w:szCs w:val="24"/>
        </w:rPr>
        <w:t>Mae Dorado, Hawaii Pacific Health, Medical Assistant Program Manager</w:t>
      </w:r>
    </w:p>
    <w:p w:rsidR="00AC1852" w:rsidRDefault="00AC1852" w:rsidP="00F66C1C">
      <w:pPr>
        <w:rPr>
          <w:szCs w:val="24"/>
        </w:rPr>
      </w:pPr>
      <w:r>
        <w:rPr>
          <w:szCs w:val="24"/>
        </w:rPr>
        <w:t>Erin Yagi, Leeward Community College, Field Placement Coordinator</w:t>
      </w:r>
    </w:p>
    <w:p w:rsidR="00F2648B" w:rsidRDefault="00F2648B" w:rsidP="00F66C1C">
      <w:pPr>
        <w:rPr>
          <w:szCs w:val="24"/>
        </w:rPr>
      </w:pPr>
      <w:r>
        <w:rPr>
          <w:szCs w:val="24"/>
        </w:rPr>
        <w:t>Mali Philliber, SolluCIO Partners, Director of Client Relations and Public Relations</w:t>
      </w:r>
    </w:p>
    <w:p w:rsidR="00F2648B" w:rsidRDefault="00F2648B" w:rsidP="00F66C1C">
      <w:pPr>
        <w:rPr>
          <w:szCs w:val="24"/>
        </w:rPr>
      </w:pPr>
      <w:r>
        <w:rPr>
          <w:szCs w:val="24"/>
        </w:rPr>
        <w:t>Paul Anderson, SolluCIO Partners, Vice President of Advisory Services</w:t>
      </w:r>
    </w:p>
    <w:p w:rsidR="00F2648B" w:rsidRDefault="00F2648B" w:rsidP="00F66C1C">
      <w:pPr>
        <w:rPr>
          <w:szCs w:val="24"/>
        </w:rPr>
      </w:pPr>
      <w:r>
        <w:rPr>
          <w:szCs w:val="24"/>
        </w:rPr>
        <w:t>Terri Funakoshi, Young Women’s Christian Association, Chief Business Development Officer</w:t>
      </w:r>
    </w:p>
    <w:p w:rsidR="00AC1852" w:rsidRDefault="00AC1852" w:rsidP="00F66C1C">
      <w:pPr>
        <w:rPr>
          <w:szCs w:val="24"/>
        </w:rPr>
      </w:pPr>
      <w:r>
        <w:rPr>
          <w:szCs w:val="24"/>
        </w:rPr>
        <w:t>Richard Hoapili, Professional Driving Academy, Owner/Instructor</w:t>
      </w:r>
    </w:p>
    <w:p w:rsidR="00AC1852" w:rsidRDefault="00AC1852" w:rsidP="00F66C1C">
      <w:pPr>
        <w:rPr>
          <w:szCs w:val="24"/>
        </w:rPr>
      </w:pPr>
      <w:r>
        <w:rPr>
          <w:szCs w:val="24"/>
        </w:rPr>
        <w:t xml:space="preserve">Tracey Kaneshige, </w:t>
      </w:r>
      <w:r w:rsidRPr="00AC1852">
        <w:rPr>
          <w:sz w:val="22"/>
          <w:szCs w:val="24"/>
        </w:rPr>
        <w:t>Workforce Development Division, American Job Center Oahu Office Manager</w:t>
      </w:r>
    </w:p>
    <w:p w:rsidR="007130F1" w:rsidRPr="00F66C1C" w:rsidRDefault="007130F1" w:rsidP="00F66C1C">
      <w:pPr>
        <w:rPr>
          <w:b/>
          <w:szCs w:val="24"/>
          <w:u w:val="single"/>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F62D3E" w:rsidRDefault="00F62D3E" w:rsidP="00F66C1C">
      <w:pPr>
        <w:rPr>
          <w:szCs w:val="24"/>
        </w:rPr>
      </w:pPr>
      <w:r>
        <w:rPr>
          <w:szCs w:val="24"/>
        </w:rPr>
        <w:t>Sherrie Garedo,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D21B67">
        <w:rPr>
          <w:rFonts w:eastAsiaTheme="minorHAnsi"/>
          <w:snapToGrid/>
          <w:szCs w:val="24"/>
        </w:rPr>
        <w:t>Full Board</w:t>
      </w:r>
      <w:r w:rsidRPr="00F66C1C">
        <w:rPr>
          <w:rFonts w:eastAsiaTheme="minorHAnsi"/>
          <w:snapToGrid/>
          <w:szCs w:val="24"/>
        </w:rPr>
        <w:t xml:space="preserve"> meeting was called to order </w:t>
      </w:r>
      <w:r w:rsidRPr="00D21B67">
        <w:rPr>
          <w:rFonts w:eastAsiaTheme="minorHAnsi"/>
          <w:snapToGrid/>
          <w:szCs w:val="24"/>
        </w:rPr>
        <w:t xml:space="preserve">at </w:t>
      </w:r>
      <w:r w:rsidR="00D21B67" w:rsidRPr="00D21B67">
        <w:rPr>
          <w:rFonts w:eastAsiaTheme="minorHAnsi"/>
          <w:snapToGrid/>
          <w:szCs w:val="24"/>
        </w:rPr>
        <w:t>8:03 am</w:t>
      </w:r>
      <w:r w:rsidRPr="00D21B67">
        <w:rPr>
          <w:rFonts w:eastAsiaTheme="minorHAnsi"/>
          <w:snapToGrid/>
          <w:szCs w:val="24"/>
        </w:rPr>
        <w:t xml:space="preserve"> by </w:t>
      </w:r>
      <w:r w:rsidR="00D21B67" w:rsidRPr="00D21B67">
        <w:rPr>
          <w:rFonts w:eastAsiaTheme="minorHAnsi"/>
          <w:snapToGrid/>
          <w:szCs w:val="24"/>
        </w:rPr>
        <w:t xml:space="preserve">Board </w:t>
      </w:r>
      <w:r w:rsidRPr="00D21B67">
        <w:rPr>
          <w:rFonts w:eastAsiaTheme="minorHAnsi"/>
          <w:snapToGrid/>
          <w:szCs w:val="24"/>
        </w:rPr>
        <w:t xml:space="preserve">Chair </w:t>
      </w:r>
      <w:r w:rsidR="00D21B67">
        <w:rPr>
          <w:rFonts w:eastAsiaTheme="minorHAnsi"/>
          <w:snapToGrid/>
          <w:szCs w:val="24"/>
        </w:rPr>
        <w:t>Christopher Lum Lee</w:t>
      </w:r>
      <w:r w:rsidRPr="00F66C1C">
        <w:rPr>
          <w:rFonts w:eastAsiaTheme="minorHAnsi"/>
          <w:snapToGrid/>
          <w:szCs w:val="24"/>
        </w:rPr>
        <w:t>.</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quorum. However, board members must state their names clearly during introductions and before all of their comments during the meeting.)</w:t>
      </w:r>
    </w:p>
    <w:p w:rsidR="00F66C1C" w:rsidRPr="00F66C1C" w:rsidRDefault="00F66C1C" w:rsidP="0053580C">
      <w:pPr>
        <w:widowControl/>
        <w:spacing w:after="160"/>
        <w:contextualSpacing/>
        <w:rPr>
          <w:rFonts w:eastAsiaTheme="minorHAnsi"/>
          <w:b/>
          <w:snapToGrid/>
          <w:szCs w:val="24"/>
        </w:rPr>
      </w:pPr>
    </w:p>
    <w:p w:rsidR="00D8793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rsidR="00BA5A8B" w:rsidRPr="00BA5A8B" w:rsidRDefault="00BA5A8B" w:rsidP="00BA5A8B">
      <w:pPr>
        <w:widowControl/>
        <w:spacing w:after="160"/>
        <w:ind w:left="1080"/>
        <w:contextualSpacing/>
        <w:rPr>
          <w:rFonts w:eastAsiaTheme="minorHAnsi"/>
          <w:snapToGrid/>
          <w:szCs w:val="24"/>
        </w:rPr>
      </w:pPr>
      <w:r>
        <w:rPr>
          <w:rFonts w:eastAsiaTheme="minorHAnsi"/>
          <w:snapToGrid/>
          <w:szCs w:val="24"/>
        </w:rPr>
        <w:t>There was no public testimony relating to any agenda items.</w:t>
      </w:r>
    </w:p>
    <w:p w:rsidR="00D8793C" w:rsidRDefault="00D8793C" w:rsidP="00D8793C">
      <w:pPr>
        <w:widowControl/>
        <w:spacing w:after="160"/>
        <w:ind w:left="1080"/>
        <w:contextualSpacing/>
        <w:rPr>
          <w:rFonts w:eastAsiaTheme="minorHAnsi"/>
          <w:b/>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D21B67">
        <w:rPr>
          <w:rFonts w:eastAsiaTheme="minorHAnsi"/>
          <w:b/>
          <w:snapToGrid/>
          <w:szCs w:val="24"/>
        </w:rPr>
        <w:t xml:space="preserve">October 23, 2025 Meeting </w:t>
      </w:r>
      <w:r w:rsidRPr="00F66C1C">
        <w:rPr>
          <w:rFonts w:eastAsiaTheme="minorHAnsi"/>
          <w:b/>
          <w:snapToGrid/>
          <w:szCs w:val="24"/>
        </w:rPr>
        <w:t>Minutes</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D21B67">
        <w:rPr>
          <w:rFonts w:eastAsiaTheme="minorHAnsi"/>
          <w:snapToGrid/>
          <w:szCs w:val="24"/>
        </w:rPr>
        <w:t>Christopher Lum Lee</w:t>
      </w:r>
      <w:r w:rsidRPr="00F66C1C">
        <w:rPr>
          <w:rFonts w:eastAsiaTheme="minorHAnsi"/>
          <w:snapToGrid/>
          <w:szCs w:val="24"/>
        </w:rPr>
        <w:t xml:space="preserve"> requested a motion to approve the minutes for the </w:t>
      </w:r>
      <w:r w:rsidR="00D21B67">
        <w:rPr>
          <w:rFonts w:eastAsiaTheme="minorHAnsi"/>
          <w:snapToGrid/>
          <w:szCs w:val="24"/>
        </w:rPr>
        <w:t>October 23, 2025,</w:t>
      </w:r>
      <w:r w:rsidRPr="00F66C1C">
        <w:rPr>
          <w:rFonts w:eastAsiaTheme="minorHAnsi"/>
          <w:snapToGrid/>
          <w:szCs w:val="24"/>
        </w:rPr>
        <w:t xml:space="preserve"> meeting. </w:t>
      </w:r>
      <w:r w:rsidR="00F2648B">
        <w:rPr>
          <w:rFonts w:eastAsiaTheme="minorHAnsi"/>
          <w:snapToGrid/>
          <w:szCs w:val="24"/>
        </w:rPr>
        <w:t>Andrew Rosen</w:t>
      </w:r>
      <w:r w:rsidRPr="00F66C1C">
        <w:rPr>
          <w:rFonts w:eastAsiaTheme="minorHAnsi"/>
          <w:snapToGrid/>
          <w:szCs w:val="24"/>
        </w:rPr>
        <w:t xml:space="preserve"> moved to approve the minutes. </w:t>
      </w:r>
      <w:r w:rsidR="00F2648B">
        <w:rPr>
          <w:rFonts w:eastAsiaTheme="minorHAnsi"/>
          <w:snapToGrid/>
          <w:szCs w:val="24"/>
        </w:rPr>
        <w:t>Sarah Guay</w:t>
      </w:r>
      <w:r w:rsidRPr="00F66C1C">
        <w:rPr>
          <w:rFonts w:eastAsiaTheme="minorHAnsi"/>
          <w:snapToGrid/>
          <w:szCs w:val="24"/>
        </w:rPr>
        <w:t xml:space="preserve"> seconded the motion. There were no objections or abstentions. The minutes were unanimously approved.</w:t>
      </w:r>
    </w:p>
    <w:p w:rsidR="00F66C1C" w:rsidRPr="00F66C1C" w:rsidRDefault="00F66C1C" w:rsidP="00F66C1C">
      <w:pPr>
        <w:widowControl/>
        <w:spacing w:after="160"/>
        <w:ind w:left="1080"/>
        <w:contextualSpacing/>
        <w:rPr>
          <w:rFonts w:eastAsiaTheme="minorHAnsi"/>
          <w:snapToGrid/>
          <w:szCs w:val="24"/>
        </w:rPr>
      </w:pPr>
    </w:p>
    <w:p w:rsidR="00D21B67" w:rsidRPr="00D21B67" w:rsidRDefault="00D21B67" w:rsidP="00D21B67">
      <w:pPr>
        <w:widowControl/>
        <w:numPr>
          <w:ilvl w:val="0"/>
          <w:numId w:val="1"/>
        </w:numPr>
        <w:spacing w:after="160"/>
        <w:contextualSpacing/>
        <w:rPr>
          <w:rFonts w:eastAsiaTheme="minorHAnsi"/>
          <w:b/>
          <w:snapToGrid/>
          <w:szCs w:val="24"/>
        </w:rPr>
      </w:pPr>
      <w:r w:rsidRPr="00D21B67">
        <w:rPr>
          <w:rFonts w:eastAsiaTheme="minorHAnsi"/>
          <w:b/>
          <w:snapToGrid/>
          <w:szCs w:val="24"/>
        </w:rPr>
        <w:t>Bylaw Amendments to Article III, Section 6 and Article IV, Section 1</w:t>
      </w:r>
    </w:p>
    <w:p w:rsidR="00F66C1C" w:rsidRDefault="00F2648B" w:rsidP="00F2648B">
      <w:pPr>
        <w:widowControl/>
        <w:ind w:left="1080"/>
        <w:contextualSpacing/>
        <w:rPr>
          <w:rFonts w:eastAsiaTheme="minorHAnsi"/>
          <w:snapToGrid/>
          <w:szCs w:val="24"/>
        </w:rPr>
      </w:pPr>
      <w:r>
        <w:rPr>
          <w:rFonts w:eastAsiaTheme="minorHAnsi"/>
          <w:snapToGrid/>
          <w:szCs w:val="24"/>
        </w:rPr>
        <w:t>Chair Christopher Lum Lee stated the proposed bylaw amendment to Article III, Section 6; addition of item F to read: “If the Committee Chairperson is unable to conduct a scheduled Committee meeting and in the absence of a Committee Vice-Chairperson, any Executive Committee member may conduct the Committee meeting as the Vice-Chairperson.”</w:t>
      </w:r>
    </w:p>
    <w:p w:rsidR="00F2648B" w:rsidRDefault="00F2648B" w:rsidP="00F2648B">
      <w:pPr>
        <w:pStyle w:val="ListParagraph"/>
        <w:numPr>
          <w:ilvl w:val="0"/>
          <w:numId w:val="3"/>
        </w:numPr>
        <w:rPr>
          <w:rFonts w:ascii="Times New Roman" w:hAnsi="Times New Roman" w:cs="Times New Roman"/>
          <w:sz w:val="24"/>
          <w:szCs w:val="24"/>
        </w:rPr>
      </w:pPr>
      <w:r w:rsidRPr="00F2648B">
        <w:rPr>
          <w:rFonts w:ascii="Times New Roman" w:hAnsi="Times New Roman" w:cs="Times New Roman"/>
          <w:sz w:val="24"/>
          <w:szCs w:val="24"/>
        </w:rPr>
        <w:t xml:space="preserve">Carla Kobashigawa wanted clarification if the </w:t>
      </w:r>
      <w:r>
        <w:rPr>
          <w:rFonts w:ascii="Times New Roman" w:hAnsi="Times New Roman" w:cs="Times New Roman"/>
          <w:sz w:val="24"/>
          <w:szCs w:val="24"/>
        </w:rPr>
        <w:t xml:space="preserve">appointment of the one of the Executive Committee members must be made prior to the start of said </w:t>
      </w:r>
      <w:r>
        <w:rPr>
          <w:rFonts w:ascii="Times New Roman" w:hAnsi="Times New Roman" w:cs="Times New Roman"/>
          <w:sz w:val="24"/>
          <w:szCs w:val="24"/>
        </w:rPr>
        <w:lastRenderedPageBreak/>
        <w:t xml:space="preserve">meeting. Christopher Lum Lee </w:t>
      </w:r>
      <w:r w:rsidR="00AC2DFA">
        <w:rPr>
          <w:rFonts w:ascii="Times New Roman" w:hAnsi="Times New Roman" w:cs="Times New Roman"/>
          <w:sz w:val="24"/>
          <w:szCs w:val="24"/>
        </w:rPr>
        <w:t>confirmed that it would need to be prior to the meeting.</w:t>
      </w:r>
    </w:p>
    <w:p w:rsidR="00206BB8" w:rsidRDefault="00AC2DFA" w:rsidP="00206BB8">
      <w:pPr>
        <w:ind w:left="1080"/>
        <w:rPr>
          <w:rFonts w:eastAsiaTheme="minorHAnsi"/>
          <w:snapToGrid/>
          <w:szCs w:val="24"/>
        </w:rPr>
      </w:pPr>
      <w:r>
        <w:rPr>
          <w:rFonts w:eastAsiaTheme="minorHAnsi"/>
          <w:snapToGrid/>
          <w:szCs w:val="24"/>
        </w:rPr>
        <w:t xml:space="preserve">Chair Christopher Lum Lee requested a motion to adopt the bylaw amendment to Article III, Section 6. Jeff Wagoner moved to approve the bylaw amendment. Suzie Schulberg seconded the motion. A roll call vote was </w:t>
      </w:r>
      <w:r w:rsidR="00BA5A8B">
        <w:rPr>
          <w:rFonts w:eastAsiaTheme="minorHAnsi"/>
          <w:snapToGrid/>
          <w:szCs w:val="24"/>
        </w:rPr>
        <w:t>taken</w:t>
      </w:r>
      <w:r>
        <w:rPr>
          <w:rFonts w:eastAsiaTheme="minorHAnsi"/>
          <w:snapToGrid/>
          <w:szCs w:val="24"/>
        </w:rPr>
        <w:t>.</w:t>
      </w:r>
      <w:r w:rsidR="00206BB8">
        <w:rPr>
          <w:rFonts w:eastAsiaTheme="minorHAnsi"/>
          <w:snapToGrid/>
          <w:szCs w:val="24"/>
        </w:rPr>
        <w:t xml:space="preserve"> </w:t>
      </w:r>
    </w:p>
    <w:p w:rsidR="00206BB8" w:rsidRPr="00957BC8" w:rsidRDefault="00206BB8" w:rsidP="00206BB8">
      <w:pPr>
        <w:pStyle w:val="ListParagraph"/>
        <w:numPr>
          <w:ilvl w:val="0"/>
          <w:numId w:val="3"/>
        </w:numPr>
        <w:rPr>
          <w:rFonts w:ascii="Times New Roman" w:hAnsi="Times New Roman" w:cs="Times New Roman"/>
          <w:sz w:val="24"/>
          <w:szCs w:val="24"/>
        </w:rPr>
      </w:pPr>
      <w:r w:rsidRPr="00957BC8">
        <w:rPr>
          <w:rFonts w:ascii="Times New Roman" w:hAnsi="Times New Roman" w:cs="Times New Roman"/>
          <w:sz w:val="24"/>
          <w:szCs w:val="24"/>
        </w:rPr>
        <w:t xml:space="preserve">Voting in favor (Ayes): Suzie Schulberg, Sarah Guay, Wesley Akamine, Andrew Rosen, Carla Kobashigawa, Mimi Sroat, Catherine Lederer, Jeff Wagoner, Sudim Lazo, Janna Hoshide, Pat Anbe, Pina Lemusu, and Dr. Lui Hokoana. Total: 13. </w:t>
      </w:r>
    </w:p>
    <w:p w:rsidR="00206BB8" w:rsidRPr="00957BC8" w:rsidRDefault="00206BB8" w:rsidP="00206BB8">
      <w:pPr>
        <w:pStyle w:val="ListParagraph"/>
        <w:numPr>
          <w:ilvl w:val="0"/>
          <w:numId w:val="3"/>
        </w:numPr>
        <w:rPr>
          <w:rFonts w:ascii="Times New Roman" w:hAnsi="Times New Roman" w:cs="Times New Roman"/>
          <w:sz w:val="24"/>
          <w:szCs w:val="24"/>
        </w:rPr>
      </w:pPr>
      <w:r w:rsidRPr="00957BC8">
        <w:rPr>
          <w:rFonts w:ascii="Times New Roman" w:hAnsi="Times New Roman" w:cs="Times New Roman"/>
          <w:sz w:val="24"/>
          <w:szCs w:val="24"/>
        </w:rPr>
        <w:t xml:space="preserve">Voting against (Nays): None, </w:t>
      </w:r>
      <w:r w:rsidR="007B759F">
        <w:rPr>
          <w:rFonts w:ascii="Times New Roman" w:hAnsi="Times New Roman" w:cs="Times New Roman"/>
          <w:sz w:val="24"/>
          <w:szCs w:val="24"/>
        </w:rPr>
        <w:t xml:space="preserve">Total: </w:t>
      </w:r>
      <w:r w:rsidRPr="00957BC8">
        <w:rPr>
          <w:rFonts w:ascii="Times New Roman" w:hAnsi="Times New Roman" w:cs="Times New Roman"/>
          <w:sz w:val="24"/>
          <w:szCs w:val="24"/>
        </w:rPr>
        <w:t xml:space="preserve">0. </w:t>
      </w:r>
    </w:p>
    <w:p w:rsidR="00206BB8" w:rsidRPr="00957BC8" w:rsidRDefault="00206BB8" w:rsidP="00206BB8">
      <w:pPr>
        <w:pStyle w:val="ListParagraph"/>
        <w:numPr>
          <w:ilvl w:val="0"/>
          <w:numId w:val="3"/>
        </w:numPr>
        <w:spacing w:after="0"/>
        <w:rPr>
          <w:rFonts w:ascii="Times New Roman" w:hAnsi="Times New Roman" w:cs="Times New Roman"/>
          <w:sz w:val="24"/>
          <w:szCs w:val="24"/>
        </w:rPr>
      </w:pPr>
      <w:r w:rsidRPr="00957BC8">
        <w:rPr>
          <w:rFonts w:ascii="Times New Roman" w:hAnsi="Times New Roman" w:cs="Times New Roman"/>
          <w:sz w:val="24"/>
          <w:szCs w:val="24"/>
        </w:rPr>
        <w:t>Absent: Lisa Truong Kracher, Sherry Menor-McNamara, Trevor Bracher, Kevin Holu, and Frederick Pascua. Total: 5</w:t>
      </w:r>
    </w:p>
    <w:p w:rsidR="00D747FE" w:rsidRDefault="00D747FE" w:rsidP="00D747FE">
      <w:pPr>
        <w:pStyle w:val="ListParagraph"/>
        <w:spacing w:after="0"/>
        <w:ind w:left="1800"/>
        <w:rPr>
          <w:rFonts w:ascii="Times New Roman" w:hAnsi="Times New Roman" w:cs="Times New Roman"/>
          <w:sz w:val="24"/>
          <w:szCs w:val="24"/>
        </w:rPr>
      </w:pPr>
    </w:p>
    <w:p w:rsidR="00206BB8" w:rsidRDefault="00206BB8" w:rsidP="00206BB8">
      <w:pPr>
        <w:ind w:left="1080"/>
        <w:contextualSpacing/>
        <w:rPr>
          <w:rFonts w:eastAsiaTheme="minorHAnsi"/>
          <w:snapToGrid/>
          <w:szCs w:val="24"/>
        </w:rPr>
      </w:pPr>
      <w:r>
        <w:rPr>
          <w:rFonts w:eastAsiaTheme="minorHAnsi"/>
          <w:snapToGrid/>
          <w:szCs w:val="24"/>
        </w:rPr>
        <w:t xml:space="preserve">There were no objections or abstentions. The bylaw amendment </w:t>
      </w:r>
      <w:r w:rsidR="00BA5A8B">
        <w:rPr>
          <w:rFonts w:eastAsiaTheme="minorHAnsi"/>
          <w:snapToGrid/>
          <w:szCs w:val="24"/>
        </w:rPr>
        <w:t xml:space="preserve">to Article III, Section 6 </w:t>
      </w:r>
      <w:r>
        <w:rPr>
          <w:rFonts w:eastAsiaTheme="minorHAnsi"/>
          <w:snapToGrid/>
          <w:szCs w:val="24"/>
        </w:rPr>
        <w:t>was approved unanimously.</w:t>
      </w:r>
    </w:p>
    <w:p w:rsidR="00206BB8" w:rsidRDefault="00206BB8" w:rsidP="00206BB8">
      <w:pPr>
        <w:ind w:left="1080"/>
        <w:contextualSpacing/>
        <w:rPr>
          <w:rFonts w:eastAsiaTheme="minorHAnsi"/>
          <w:snapToGrid/>
          <w:szCs w:val="24"/>
        </w:rPr>
      </w:pPr>
    </w:p>
    <w:p w:rsidR="00206BB8" w:rsidRDefault="00E24ABD" w:rsidP="00206BB8">
      <w:pPr>
        <w:ind w:left="1080"/>
        <w:contextualSpacing/>
        <w:rPr>
          <w:rFonts w:eastAsiaTheme="minorHAnsi"/>
          <w:snapToGrid/>
          <w:szCs w:val="24"/>
        </w:rPr>
      </w:pPr>
      <w:r>
        <w:rPr>
          <w:rFonts w:eastAsiaTheme="minorHAnsi"/>
          <w:snapToGrid/>
          <w:szCs w:val="24"/>
        </w:rPr>
        <w:t>Chair Christopher Lum Lee then stated the bylaw amendment to Article IV, Section 1; addition of item D to read: “</w:t>
      </w:r>
      <w:r w:rsidR="00BA5A8B">
        <w:rPr>
          <w:rFonts w:eastAsiaTheme="minorHAnsi"/>
          <w:snapToGrid/>
          <w:szCs w:val="24"/>
        </w:rPr>
        <w:t>If the Board Chairperson is unable to conduct a scheduled Board meeting and in the absence of the Board Vice-Chairperson, any Executive Committee member may conduct the Board meeting as the Vice-Chairperson.” Christopher Lum Lee stated that similar to the last bylaw amendment, the appointment of the Executive Committee member would similarly need to be made prior to the meeting.</w:t>
      </w:r>
    </w:p>
    <w:p w:rsidR="00BA5A8B" w:rsidRDefault="00BA5A8B" w:rsidP="00206BB8">
      <w:pPr>
        <w:ind w:left="1080"/>
        <w:contextualSpacing/>
        <w:rPr>
          <w:rFonts w:eastAsiaTheme="minorHAnsi"/>
          <w:snapToGrid/>
          <w:szCs w:val="24"/>
        </w:rPr>
      </w:pPr>
    </w:p>
    <w:p w:rsidR="00BA5A8B" w:rsidRDefault="00BA5A8B" w:rsidP="00206BB8">
      <w:pPr>
        <w:ind w:left="1080"/>
        <w:contextualSpacing/>
        <w:rPr>
          <w:rFonts w:eastAsiaTheme="minorHAnsi"/>
          <w:snapToGrid/>
          <w:szCs w:val="24"/>
        </w:rPr>
      </w:pPr>
      <w:r>
        <w:rPr>
          <w:rFonts w:eastAsiaTheme="minorHAnsi"/>
          <w:snapToGrid/>
          <w:szCs w:val="24"/>
        </w:rPr>
        <w:t>Chair Christopher Lum Lee requested a motion to adopt the bylaw amendment to Article IV, Section 1. Jeff Wagoner moved to approve the bylaw amendment. Dr. Lui Hokoana seconded the motion. A roll call vote was taken.</w:t>
      </w:r>
    </w:p>
    <w:p w:rsidR="00BA5A8B" w:rsidRPr="00BA5A8B" w:rsidRDefault="00BA5A8B" w:rsidP="00BA5A8B">
      <w:pPr>
        <w:pStyle w:val="ListParagraph"/>
        <w:numPr>
          <w:ilvl w:val="0"/>
          <w:numId w:val="4"/>
        </w:numPr>
        <w:rPr>
          <w:szCs w:val="24"/>
        </w:rPr>
      </w:pPr>
      <w:r>
        <w:rPr>
          <w:rFonts w:ascii="Times New Roman" w:hAnsi="Times New Roman" w:cs="Times New Roman"/>
          <w:sz w:val="24"/>
          <w:szCs w:val="24"/>
        </w:rPr>
        <w:t>Voting in favor (Ayes): Suzie Schulberg, Sarah Guay, Wesley Akamine, Andrew Rosen, Carla Kobashigawa, Mimi Sroat, Catherine Lederer, Jeff Wagoner, Sudim Lazo, Janna Hoshide, Pat Anbe, Pina Lemusu, and Dr. Lui Hokoana. Total: 13.</w:t>
      </w:r>
    </w:p>
    <w:p w:rsidR="00BA5A8B" w:rsidRPr="00BA5A8B" w:rsidRDefault="00BA5A8B" w:rsidP="00BA5A8B">
      <w:pPr>
        <w:pStyle w:val="ListParagraph"/>
        <w:numPr>
          <w:ilvl w:val="0"/>
          <w:numId w:val="4"/>
        </w:numPr>
        <w:rPr>
          <w:szCs w:val="24"/>
        </w:rPr>
      </w:pPr>
      <w:r>
        <w:rPr>
          <w:rFonts w:ascii="Times New Roman" w:hAnsi="Times New Roman" w:cs="Times New Roman"/>
          <w:sz w:val="24"/>
          <w:szCs w:val="24"/>
        </w:rPr>
        <w:t xml:space="preserve">Voting against (Nays): None, </w:t>
      </w:r>
      <w:r w:rsidR="007B759F">
        <w:rPr>
          <w:rFonts w:ascii="Times New Roman" w:hAnsi="Times New Roman" w:cs="Times New Roman"/>
          <w:sz w:val="24"/>
          <w:szCs w:val="24"/>
        </w:rPr>
        <w:t xml:space="preserve">Total: </w:t>
      </w:r>
      <w:r>
        <w:rPr>
          <w:rFonts w:ascii="Times New Roman" w:hAnsi="Times New Roman" w:cs="Times New Roman"/>
          <w:sz w:val="24"/>
          <w:szCs w:val="24"/>
        </w:rPr>
        <w:t>0.</w:t>
      </w:r>
    </w:p>
    <w:p w:rsidR="00BA5A8B" w:rsidRPr="00D747FE" w:rsidRDefault="00BA5A8B" w:rsidP="00BA5A8B">
      <w:pPr>
        <w:pStyle w:val="ListParagraph"/>
        <w:numPr>
          <w:ilvl w:val="0"/>
          <w:numId w:val="4"/>
        </w:numPr>
        <w:spacing w:after="0"/>
        <w:rPr>
          <w:szCs w:val="24"/>
        </w:rPr>
      </w:pPr>
      <w:r>
        <w:rPr>
          <w:rFonts w:ascii="Times New Roman" w:hAnsi="Times New Roman" w:cs="Times New Roman"/>
          <w:sz w:val="24"/>
          <w:szCs w:val="24"/>
        </w:rPr>
        <w:t>Absent: Lisa Truong Kracher, Sherry Menor-McNamara, Trevor Bracher, Kevin Holu, and Frederick Pascua. Total: 5.</w:t>
      </w:r>
    </w:p>
    <w:p w:rsidR="00D747FE" w:rsidRPr="00D747FE" w:rsidRDefault="00D747FE" w:rsidP="00D747FE">
      <w:pPr>
        <w:ind w:left="1440"/>
        <w:rPr>
          <w:szCs w:val="24"/>
        </w:rPr>
      </w:pPr>
    </w:p>
    <w:p w:rsidR="00BA5A8B" w:rsidRPr="00BA5A8B" w:rsidRDefault="00BA5A8B" w:rsidP="00BA5A8B">
      <w:pPr>
        <w:ind w:left="1080"/>
        <w:contextualSpacing/>
        <w:rPr>
          <w:rFonts w:eastAsiaTheme="minorHAnsi"/>
          <w:snapToGrid/>
          <w:szCs w:val="24"/>
        </w:rPr>
      </w:pPr>
      <w:r>
        <w:rPr>
          <w:rFonts w:eastAsiaTheme="minorHAnsi"/>
          <w:snapToGrid/>
          <w:szCs w:val="24"/>
        </w:rPr>
        <w:t>There were no objections or abstentions. The bylaw amendment to Article IV, Section 1 was approved unanimously.</w:t>
      </w:r>
    </w:p>
    <w:p w:rsidR="00F66C1C" w:rsidRPr="00F66C1C" w:rsidRDefault="00F66C1C" w:rsidP="00BA5A8B">
      <w:pPr>
        <w:widowControl/>
        <w:spacing w:after="160"/>
        <w:contextualSpacing/>
        <w:rPr>
          <w:rFonts w:eastAsiaTheme="minorHAnsi"/>
          <w:b/>
          <w:snapToGrid/>
          <w:szCs w:val="24"/>
        </w:rPr>
      </w:pPr>
    </w:p>
    <w:p w:rsidR="00D21B67" w:rsidRDefault="00D21B67" w:rsidP="00F66C1C">
      <w:pPr>
        <w:widowControl/>
        <w:numPr>
          <w:ilvl w:val="0"/>
          <w:numId w:val="1"/>
        </w:numPr>
        <w:spacing w:after="160"/>
        <w:contextualSpacing/>
        <w:rPr>
          <w:rFonts w:eastAsiaTheme="minorHAnsi"/>
          <w:b/>
          <w:snapToGrid/>
          <w:szCs w:val="24"/>
        </w:rPr>
      </w:pPr>
      <w:r>
        <w:rPr>
          <w:rFonts w:eastAsiaTheme="minorHAnsi"/>
          <w:b/>
          <w:snapToGrid/>
          <w:szCs w:val="24"/>
        </w:rPr>
        <w:t>Update on OWDB Workforce Innovation and Opportunity Act Local Plan</w:t>
      </w:r>
    </w:p>
    <w:p w:rsidR="00907AF1" w:rsidRDefault="00BA5A8B" w:rsidP="00BA5A8B">
      <w:pPr>
        <w:widowControl/>
        <w:spacing w:after="160"/>
        <w:ind w:left="1080"/>
        <w:contextualSpacing/>
        <w:rPr>
          <w:rFonts w:eastAsiaTheme="minorHAnsi"/>
          <w:snapToGrid/>
          <w:szCs w:val="24"/>
        </w:rPr>
      </w:pPr>
      <w:r>
        <w:rPr>
          <w:rFonts w:eastAsiaTheme="minorHAnsi"/>
          <w:snapToGrid/>
          <w:szCs w:val="24"/>
        </w:rPr>
        <w:t xml:space="preserve">Harrison Kuranishi, Executive Director of OWDB, </w:t>
      </w:r>
      <w:r w:rsidR="00907AF1">
        <w:rPr>
          <w:rFonts w:eastAsiaTheme="minorHAnsi"/>
          <w:snapToGrid/>
          <w:szCs w:val="24"/>
        </w:rPr>
        <w:t xml:space="preserve">reminded the board that the OWDB Workforce Innovation and Opportunity Act (WIOA) local plan was approved at the last board meeting. It was posted on the OWDB website for 30 days and no public comment was received. </w:t>
      </w:r>
    </w:p>
    <w:p w:rsidR="00907AF1" w:rsidRDefault="00907AF1" w:rsidP="00BA5A8B">
      <w:pPr>
        <w:widowControl/>
        <w:spacing w:after="160"/>
        <w:ind w:left="1080"/>
        <w:contextualSpacing/>
        <w:rPr>
          <w:rFonts w:eastAsiaTheme="minorHAnsi"/>
          <w:snapToGrid/>
          <w:szCs w:val="24"/>
        </w:rPr>
      </w:pPr>
    </w:p>
    <w:p w:rsidR="00BA5A8B" w:rsidRPr="00BA5A8B" w:rsidRDefault="00907AF1" w:rsidP="00BA5A8B">
      <w:pPr>
        <w:widowControl/>
        <w:spacing w:after="160"/>
        <w:ind w:left="1080"/>
        <w:contextualSpacing/>
        <w:rPr>
          <w:rFonts w:eastAsiaTheme="minorHAnsi"/>
          <w:snapToGrid/>
          <w:szCs w:val="24"/>
        </w:rPr>
      </w:pPr>
      <w:r>
        <w:rPr>
          <w:rFonts w:eastAsiaTheme="minorHAnsi"/>
          <w:snapToGrid/>
          <w:szCs w:val="24"/>
        </w:rPr>
        <w:t xml:space="preserve">The local plan was </w:t>
      </w:r>
      <w:r w:rsidR="00D747FE">
        <w:rPr>
          <w:rFonts w:eastAsiaTheme="minorHAnsi"/>
          <w:snapToGrid/>
          <w:szCs w:val="24"/>
        </w:rPr>
        <w:t xml:space="preserve">subsequently </w:t>
      </w:r>
      <w:r>
        <w:rPr>
          <w:rFonts w:eastAsiaTheme="minorHAnsi"/>
          <w:snapToGrid/>
          <w:szCs w:val="24"/>
        </w:rPr>
        <w:t xml:space="preserve">submitted to the Workforce Development </w:t>
      </w:r>
      <w:r w:rsidR="00D747FE">
        <w:rPr>
          <w:rFonts w:eastAsiaTheme="minorHAnsi"/>
          <w:snapToGrid/>
          <w:szCs w:val="24"/>
        </w:rPr>
        <w:t>Council</w:t>
      </w:r>
      <w:r w:rsidR="00A84AA9">
        <w:rPr>
          <w:rFonts w:eastAsiaTheme="minorHAnsi"/>
          <w:snapToGrid/>
          <w:szCs w:val="24"/>
        </w:rPr>
        <w:t xml:space="preserve"> (WDC)</w:t>
      </w:r>
      <w:r w:rsidR="00D747FE">
        <w:rPr>
          <w:rFonts w:eastAsiaTheme="minorHAnsi"/>
          <w:snapToGrid/>
          <w:szCs w:val="24"/>
        </w:rPr>
        <w:t xml:space="preserve">, however Harrison </w:t>
      </w:r>
      <w:r>
        <w:rPr>
          <w:rFonts w:eastAsiaTheme="minorHAnsi"/>
          <w:snapToGrid/>
          <w:szCs w:val="24"/>
        </w:rPr>
        <w:t>noted that the State Unified Plan is in the process of being revised. So the Local Plan may need to be revised accordingly</w:t>
      </w:r>
      <w:r w:rsidR="00D747FE">
        <w:rPr>
          <w:rFonts w:eastAsiaTheme="minorHAnsi"/>
          <w:snapToGrid/>
          <w:szCs w:val="24"/>
        </w:rPr>
        <w:t>, as some of the key verbiage that the Local Plan must follow may change</w:t>
      </w:r>
      <w:r>
        <w:rPr>
          <w:rFonts w:eastAsiaTheme="minorHAnsi"/>
          <w:snapToGrid/>
          <w:szCs w:val="24"/>
        </w:rPr>
        <w:t>.</w:t>
      </w:r>
    </w:p>
    <w:p w:rsidR="00D21B67" w:rsidRDefault="00D21B67" w:rsidP="00D21B67">
      <w:pPr>
        <w:widowControl/>
        <w:spacing w:after="160"/>
        <w:ind w:left="1080"/>
        <w:contextualSpacing/>
        <w:rPr>
          <w:rFonts w:eastAsiaTheme="minorHAnsi"/>
          <w:b/>
          <w:snapToGrid/>
          <w:szCs w:val="24"/>
        </w:rPr>
      </w:pPr>
    </w:p>
    <w:p w:rsidR="00D21B67" w:rsidRDefault="00D21B67" w:rsidP="00F66C1C">
      <w:pPr>
        <w:widowControl/>
        <w:numPr>
          <w:ilvl w:val="0"/>
          <w:numId w:val="1"/>
        </w:numPr>
        <w:spacing w:after="160"/>
        <w:contextualSpacing/>
        <w:rPr>
          <w:rFonts w:eastAsiaTheme="minorHAnsi"/>
          <w:b/>
          <w:snapToGrid/>
          <w:szCs w:val="24"/>
        </w:rPr>
      </w:pPr>
      <w:r>
        <w:rPr>
          <w:rFonts w:eastAsiaTheme="minorHAnsi"/>
          <w:b/>
          <w:snapToGrid/>
          <w:szCs w:val="24"/>
        </w:rPr>
        <w:lastRenderedPageBreak/>
        <w:t>Reports related to WIOA</w:t>
      </w:r>
    </w:p>
    <w:p w:rsidR="00D21B67" w:rsidRDefault="00D21B67" w:rsidP="00D21B67">
      <w:pPr>
        <w:widowControl/>
        <w:numPr>
          <w:ilvl w:val="1"/>
          <w:numId w:val="1"/>
        </w:numPr>
        <w:spacing w:after="160"/>
        <w:contextualSpacing/>
        <w:rPr>
          <w:rFonts w:eastAsiaTheme="minorHAnsi"/>
          <w:b/>
          <w:snapToGrid/>
          <w:szCs w:val="24"/>
        </w:rPr>
      </w:pPr>
      <w:r>
        <w:rPr>
          <w:rFonts w:eastAsiaTheme="minorHAnsi"/>
          <w:b/>
          <w:snapToGrid/>
          <w:szCs w:val="24"/>
        </w:rPr>
        <w:t>One Stop Operator and WIOA</w:t>
      </w:r>
    </w:p>
    <w:p w:rsidR="00D21B67" w:rsidRDefault="00907AF1" w:rsidP="00D21B67">
      <w:pPr>
        <w:widowControl/>
        <w:spacing w:after="160"/>
        <w:ind w:left="1080"/>
        <w:contextualSpacing/>
        <w:rPr>
          <w:rFonts w:eastAsiaTheme="minorHAnsi"/>
          <w:snapToGrid/>
          <w:szCs w:val="24"/>
        </w:rPr>
      </w:pPr>
      <w:r>
        <w:rPr>
          <w:rFonts w:eastAsiaTheme="minorHAnsi"/>
          <w:snapToGrid/>
          <w:szCs w:val="24"/>
        </w:rPr>
        <w:t>Taimane Passi, One Stop Operator</w:t>
      </w:r>
      <w:r w:rsidR="00884811">
        <w:rPr>
          <w:rFonts w:eastAsiaTheme="minorHAnsi"/>
          <w:snapToGrid/>
          <w:szCs w:val="24"/>
        </w:rPr>
        <w:t xml:space="preserve"> (OSO)</w:t>
      </w:r>
      <w:r>
        <w:rPr>
          <w:rFonts w:eastAsiaTheme="minorHAnsi"/>
          <w:snapToGrid/>
          <w:szCs w:val="24"/>
        </w:rPr>
        <w:t xml:space="preserve"> of the American Job Center </w:t>
      </w:r>
      <w:r w:rsidR="00884811">
        <w:rPr>
          <w:rFonts w:eastAsiaTheme="minorHAnsi"/>
          <w:snapToGrid/>
          <w:szCs w:val="24"/>
        </w:rPr>
        <w:t>Hawaii – Oahu (AJCH)</w:t>
      </w:r>
      <w:r>
        <w:rPr>
          <w:rFonts w:eastAsiaTheme="minorHAnsi"/>
          <w:snapToGrid/>
          <w:szCs w:val="24"/>
        </w:rPr>
        <w:t xml:space="preserve">, gave </w:t>
      </w:r>
      <w:r w:rsidR="00D747FE">
        <w:rPr>
          <w:rFonts w:eastAsiaTheme="minorHAnsi"/>
          <w:snapToGrid/>
          <w:szCs w:val="24"/>
        </w:rPr>
        <w:t>the reports related to WIOA. The slide deck can be found at the following link:</w:t>
      </w:r>
    </w:p>
    <w:p w:rsidR="00D747FE" w:rsidRDefault="00FC1BDB" w:rsidP="00D21B67">
      <w:pPr>
        <w:widowControl/>
        <w:spacing w:after="160"/>
        <w:ind w:left="1080"/>
        <w:contextualSpacing/>
        <w:rPr>
          <w:rFonts w:eastAsiaTheme="minorHAnsi"/>
          <w:snapToGrid/>
          <w:szCs w:val="24"/>
        </w:rPr>
      </w:pPr>
      <w:hyperlink r:id="rId11" w:history="1">
        <w:r w:rsidR="00D747FE" w:rsidRPr="004E1DF2">
          <w:rPr>
            <w:rStyle w:val="Hyperlink"/>
            <w:rFonts w:eastAsiaTheme="minorHAnsi"/>
            <w:snapToGrid/>
            <w:szCs w:val="24"/>
          </w:rPr>
          <w:t>https://oahuwdb.com/wp-content/uploads/2026/01/Reports-related-to-WIOA.pdf</w:t>
        </w:r>
      </w:hyperlink>
    </w:p>
    <w:p w:rsidR="00D747FE" w:rsidRDefault="00D747FE" w:rsidP="00D21B67">
      <w:pPr>
        <w:widowControl/>
        <w:spacing w:after="160"/>
        <w:ind w:left="1080"/>
        <w:contextualSpacing/>
        <w:rPr>
          <w:rFonts w:eastAsiaTheme="minorHAnsi"/>
          <w:snapToGrid/>
          <w:szCs w:val="24"/>
        </w:rPr>
      </w:pPr>
    </w:p>
    <w:p w:rsidR="00D747FE" w:rsidRDefault="00D747FE" w:rsidP="00884811">
      <w:pPr>
        <w:widowControl/>
        <w:ind w:left="1080"/>
        <w:contextualSpacing/>
        <w:rPr>
          <w:rFonts w:eastAsiaTheme="minorHAnsi"/>
          <w:snapToGrid/>
          <w:szCs w:val="24"/>
        </w:rPr>
      </w:pPr>
      <w:r>
        <w:rPr>
          <w:rFonts w:eastAsiaTheme="minorHAnsi"/>
          <w:snapToGrid/>
          <w:szCs w:val="24"/>
        </w:rPr>
        <w:t xml:space="preserve">Carla Kobashigawa </w:t>
      </w:r>
      <w:r w:rsidR="00884811">
        <w:rPr>
          <w:rFonts w:eastAsiaTheme="minorHAnsi"/>
          <w:snapToGrid/>
          <w:szCs w:val="24"/>
        </w:rPr>
        <w:t>thanked Taimane for the write-up as she had been requesting something similar for the past couple of meetings. However her question remains, “What are the OSO activities doing for the enhancement of the WIOA ecosystem?”</w:t>
      </w:r>
    </w:p>
    <w:p w:rsidR="00D76DC6" w:rsidRPr="00D76DC6" w:rsidRDefault="00884811" w:rsidP="00D76DC6">
      <w:pPr>
        <w:pStyle w:val="ListParagraph"/>
        <w:numPr>
          <w:ilvl w:val="0"/>
          <w:numId w:val="5"/>
        </w:numPr>
        <w:spacing w:after="0"/>
        <w:rPr>
          <w:szCs w:val="24"/>
        </w:rPr>
      </w:pPr>
      <w:r>
        <w:rPr>
          <w:rFonts w:ascii="Times New Roman" w:hAnsi="Times New Roman" w:cs="Times New Roman"/>
          <w:sz w:val="24"/>
          <w:szCs w:val="24"/>
        </w:rPr>
        <w:t>Taimane informed Carla and the board that with more activities happening at the AJCH</w:t>
      </w:r>
      <w:r w:rsidR="00F87B6E">
        <w:rPr>
          <w:rFonts w:ascii="Times New Roman" w:hAnsi="Times New Roman" w:cs="Times New Roman"/>
          <w:sz w:val="24"/>
          <w:szCs w:val="24"/>
        </w:rPr>
        <w:t>,</w:t>
      </w:r>
      <w:r>
        <w:rPr>
          <w:rFonts w:ascii="Times New Roman" w:hAnsi="Times New Roman" w:cs="Times New Roman"/>
          <w:sz w:val="24"/>
          <w:szCs w:val="24"/>
        </w:rPr>
        <w:t xml:space="preserve"> more outreach</w:t>
      </w:r>
      <w:r w:rsidR="00F87B6E">
        <w:rPr>
          <w:rFonts w:ascii="Times New Roman" w:hAnsi="Times New Roman" w:cs="Times New Roman"/>
          <w:sz w:val="24"/>
          <w:szCs w:val="24"/>
        </w:rPr>
        <w:t>, and t</w:t>
      </w:r>
      <w:r>
        <w:rPr>
          <w:rFonts w:ascii="Times New Roman" w:hAnsi="Times New Roman" w:cs="Times New Roman"/>
          <w:sz w:val="24"/>
          <w:szCs w:val="24"/>
        </w:rPr>
        <w:t xml:space="preserve">he individual programs starting to highlight the services that are available at the AJCH </w:t>
      </w:r>
      <w:r w:rsidR="00F87B6E">
        <w:rPr>
          <w:rFonts w:ascii="Times New Roman" w:hAnsi="Times New Roman" w:cs="Times New Roman"/>
          <w:sz w:val="24"/>
          <w:szCs w:val="24"/>
        </w:rPr>
        <w:t>has really been adding</w:t>
      </w:r>
      <w:r>
        <w:rPr>
          <w:rFonts w:ascii="Times New Roman" w:hAnsi="Times New Roman" w:cs="Times New Roman"/>
          <w:sz w:val="24"/>
          <w:szCs w:val="24"/>
        </w:rPr>
        <w:t xml:space="preserve"> to the activity</w:t>
      </w:r>
      <w:r w:rsidR="00F87B6E">
        <w:rPr>
          <w:rFonts w:ascii="Times New Roman" w:hAnsi="Times New Roman" w:cs="Times New Roman"/>
          <w:sz w:val="24"/>
          <w:szCs w:val="24"/>
        </w:rPr>
        <w:t xml:space="preserve"> and </w:t>
      </w:r>
      <w:r w:rsidR="00D76DC6">
        <w:rPr>
          <w:rFonts w:ascii="Times New Roman" w:hAnsi="Times New Roman" w:cs="Times New Roman"/>
          <w:sz w:val="24"/>
          <w:szCs w:val="24"/>
        </w:rPr>
        <w:t>engagement</w:t>
      </w:r>
      <w:r>
        <w:rPr>
          <w:rFonts w:ascii="Times New Roman" w:hAnsi="Times New Roman" w:cs="Times New Roman"/>
          <w:sz w:val="24"/>
          <w:szCs w:val="24"/>
        </w:rPr>
        <w:t>.</w:t>
      </w:r>
    </w:p>
    <w:p w:rsidR="00D76DC6" w:rsidRPr="00D76DC6" w:rsidRDefault="00D76DC6" w:rsidP="00D76DC6">
      <w:pPr>
        <w:pStyle w:val="ListParagraph"/>
        <w:numPr>
          <w:ilvl w:val="0"/>
          <w:numId w:val="5"/>
        </w:numPr>
        <w:spacing w:after="0"/>
        <w:rPr>
          <w:szCs w:val="24"/>
        </w:rPr>
      </w:pPr>
      <w:r>
        <w:rPr>
          <w:rFonts w:ascii="Times New Roman" w:hAnsi="Times New Roman" w:cs="Times New Roman"/>
          <w:sz w:val="24"/>
          <w:szCs w:val="24"/>
        </w:rPr>
        <w:t>Taimane also highlighted the Business Services Team</w:t>
      </w:r>
      <w:r w:rsidR="00C30177">
        <w:rPr>
          <w:rFonts w:ascii="Times New Roman" w:hAnsi="Times New Roman" w:cs="Times New Roman"/>
          <w:sz w:val="24"/>
          <w:szCs w:val="24"/>
        </w:rPr>
        <w:t xml:space="preserve"> (BST)</w:t>
      </w:r>
      <w:r>
        <w:rPr>
          <w:rFonts w:ascii="Times New Roman" w:hAnsi="Times New Roman" w:cs="Times New Roman"/>
          <w:sz w:val="24"/>
          <w:szCs w:val="24"/>
        </w:rPr>
        <w:t xml:space="preserve"> which is engaging with employers and businesses that want to partner with the AJCH.</w:t>
      </w:r>
    </w:p>
    <w:p w:rsidR="00D76DC6" w:rsidRDefault="00D76DC6" w:rsidP="00D76DC6">
      <w:pPr>
        <w:rPr>
          <w:szCs w:val="24"/>
        </w:rPr>
      </w:pPr>
    </w:p>
    <w:p w:rsidR="00D76DC6" w:rsidRDefault="00D76DC6" w:rsidP="00D76DC6">
      <w:pPr>
        <w:ind w:left="1080"/>
        <w:rPr>
          <w:szCs w:val="24"/>
        </w:rPr>
      </w:pPr>
      <w:r>
        <w:rPr>
          <w:szCs w:val="24"/>
        </w:rPr>
        <w:t>Carla Kobashigawa inquired with the repeat workshops from Dr. Kat Andrews from Veterans Affairs (VA), if there is any notable results or impacts for VA participants/connection to services. Carla noted that Veterans and Spouses are one of WIOA’s target populations and has consistently been an area with low data points, she inquired if the utilization of the partnership is impacting numbers.</w:t>
      </w:r>
    </w:p>
    <w:p w:rsidR="005205FC" w:rsidRPr="005205FC" w:rsidRDefault="00D76DC6" w:rsidP="005205FC">
      <w:pPr>
        <w:pStyle w:val="ListParagraph"/>
        <w:numPr>
          <w:ilvl w:val="0"/>
          <w:numId w:val="6"/>
        </w:numPr>
        <w:rPr>
          <w:szCs w:val="24"/>
        </w:rPr>
      </w:pPr>
      <w:r>
        <w:rPr>
          <w:rFonts w:ascii="Times New Roman" w:hAnsi="Times New Roman" w:cs="Times New Roman"/>
          <w:sz w:val="24"/>
          <w:szCs w:val="24"/>
        </w:rPr>
        <w:t xml:space="preserve">Taimane informed her that although the numbers may be lower, the Homeless Veterans’ Reintegration Program and Disabled Veterans Outreach Program specialists </w:t>
      </w:r>
      <w:r w:rsidR="005205FC">
        <w:rPr>
          <w:rFonts w:ascii="Times New Roman" w:hAnsi="Times New Roman" w:cs="Times New Roman"/>
          <w:sz w:val="24"/>
          <w:szCs w:val="24"/>
        </w:rPr>
        <w:t>are promoting the workshops, resulting in more activity on the Veteran side.</w:t>
      </w:r>
    </w:p>
    <w:p w:rsidR="005205FC" w:rsidRDefault="005205FC" w:rsidP="005205FC">
      <w:pPr>
        <w:ind w:left="1080"/>
        <w:rPr>
          <w:szCs w:val="24"/>
        </w:rPr>
      </w:pPr>
      <w:r>
        <w:rPr>
          <w:szCs w:val="24"/>
        </w:rPr>
        <w:t>Carla also asked what other target populations are being targeted in the OSO activities.</w:t>
      </w:r>
    </w:p>
    <w:p w:rsidR="005205FC" w:rsidRDefault="005205FC" w:rsidP="005205FC">
      <w:pPr>
        <w:pStyle w:val="ListParagraph"/>
        <w:numPr>
          <w:ilvl w:val="0"/>
          <w:numId w:val="6"/>
        </w:numPr>
        <w:rPr>
          <w:rFonts w:ascii="Times New Roman" w:hAnsi="Times New Roman" w:cs="Times New Roman"/>
          <w:sz w:val="24"/>
          <w:szCs w:val="24"/>
        </w:rPr>
      </w:pPr>
      <w:r w:rsidRPr="005205FC">
        <w:rPr>
          <w:rFonts w:ascii="Times New Roman" w:hAnsi="Times New Roman" w:cs="Times New Roman"/>
          <w:sz w:val="24"/>
          <w:szCs w:val="24"/>
        </w:rPr>
        <w:t>Taimane noted the homeless population as well as individuals coming out of prison</w:t>
      </w:r>
      <w:r>
        <w:rPr>
          <w:rFonts w:ascii="Times New Roman" w:hAnsi="Times New Roman" w:cs="Times New Roman"/>
          <w:sz w:val="24"/>
          <w:szCs w:val="24"/>
        </w:rPr>
        <w:t xml:space="preserve"> are some that are being targeted</w:t>
      </w:r>
      <w:r w:rsidRPr="005205FC">
        <w:rPr>
          <w:rFonts w:ascii="Times New Roman" w:hAnsi="Times New Roman" w:cs="Times New Roman"/>
          <w:sz w:val="24"/>
          <w:szCs w:val="24"/>
        </w:rPr>
        <w:t>.</w:t>
      </w:r>
    </w:p>
    <w:p w:rsidR="00655315" w:rsidRPr="00655315" w:rsidRDefault="005205FC" w:rsidP="0065531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Carla noted that in future OSO reports to highlight the not only what is happening but the connections that come out of activities, effects on participants, engagement of the WIOA ecosystem, etc.</w:t>
      </w:r>
    </w:p>
    <w:p w:rsidR="0068279A" w:rsidRDefault="005205FC" w:rsidP="005205FC">
      <w:pPr>
        <w:ind w:left="1080"/>
        <w:rPr>
          <w:szCs w:val="24"/>
        </w:rPr>
      </w:pPr>
      <w:r>
        <w:rPr>
          <w:szCs w:val="24"/>
        </w:rPr>
        <w:t>Lisa</w:t>
      </w:r>
      <w:r w:rsidR="00655315">
        <w:rPr>
          <w:szCs w:val="24"/>
        </w:rPr>
        <w:t xml:space="preserve"> Pereira, WIOA specialist of OWDB, asked if there is any data, such as enrollment numbers, from the January 5</w:t>
      </w:r>
      <w:r w:rsidR="00655315" w:rsidRPr="00655315">
        <w:rPr>
          <w:szCs w:val="24"/>
          <w:vertAlign w:val="superscript"/>
        </w:rPr>
        <w:t>th</w:t>
      </w:r>
      <w:r w:rsidR="00655315">
        <w:rPr>
          <w:szCs w:val="24"/>
        </w:rPr>
        <w:t xml:space="preserve"> Southwest Airlines recruitment informational session that is noted in the OSO report. </w:t>
      </w:r>
    </w:p>
    <w:p w:rsidR="005205FC" w:rsidRPr="00C30177" w:rsidRDefault="00655315" w:rsidP="0068279A">
      <w:pPr>
        <w:pStyle w:val="ListParagraph"/>
        <w:numPr>
          <w:ilvl w:val="0"/>
          <w:numId w:val="6"/>
        </w:numPr>
        <w:rPr>
          <w:rFonts w:ascii="Times New Roman" w:hAnsi="Times New Roman" w:cs="Times New Roman"/>
          <w:sz w:val="28"/>
          <w:szCs w:val="24"/>
        </w:rPr>
      </w:pPr>
      <w:r w:rsidRPr="0068279A">
        <w:rPr>
          <w:rFonts w:ascii="Times New Roman" w:hAnsi="Times New Roman" w:cs="Times New Roman"/>
          <w:sz w:val="24"/>
          <w:szCs w:val="24"/>
        </w:rPr>
        <w:t xml:space="preserve">Taimane </w:t>
      </w:r>
      <w:r w:rsidR="00C30177">
        <w:rPr>
          <w:rFonts w:ascii="Times New Roman" w:hAnsi="Times New Roman" w:cs="Times New Roman"/>
          <w:sz w:val="24"/>
          <w:szCs w:val="24"/>
        </w:rPr>
        <w:t>deferred to Earl Kalani who is part of the BST at AJCH who facilitated the event. Earl noted that this January 5</w:t>
      </w:r>
      <w:r w:rsidR="00C30177" w:rsidRPr="00C30177">
        <w:rPr>
          <w:rFonts w:ascii="Times New Roman" w:hAnsi="Times New Roman" w:cs="Times New Roman"/>
          <w:sz w:val="24"/>
          <w:szCs w:val="24"/>
          <w:vertAlign w:val="superscript"/>
        </w:rPr>
        <w:t>th</w:t>
      </w:r>
      <w:r w:rsidR="00C30177">
        <w:rPr>
          <w:rFonts w:ascii="Times New Roman" w:hAnsi="Times New Roman" w:cs="Times New Roman"/>
          <w:sz w:val="24"/>
          <w:szCs w:val="24"/>
        </w:rPr>
        <w:t xml:space="preserve"> event is actually the second one and between both sessions 10 individuals attended, six and four respectively, two individuals from the first session have obtained employment with Southwest and have since retained said employment.</w:t>
      </w:r>
    </w:p>
    <w:p w:rsidR="00C30177" w:rsidRDefault="00FA3A93" w:rsidP="00C30177">
      <w:pPr>
        <w:pStyle w:val="ListParagraph"/>
        <w:numPr>
          <w:ilvl w:val="1"/>
          <w:numId w:val="6"/>
        </w:numPr>
        <w:rPr>
          <w:rFonts w:ascii="Times New Roman" w:hAnsi="Times New Roman" w:cs="Times New Roman"/>
          <w:sz w:val="24"/>
          <w:szCs w:val="24"/>
        </w:rPr>
      </w:pPr>
      <w:r w:rsidRPr="00FA3A93">
        <w:rPr>
          <w:rFonts w:ascii="Times New Roman" w:hAnsi="Times New Roman" w:cs="Times New Roman"/>
          <w:sz w:val="24"/>
          <w:szCs w:val="24"/>
        </w:rPr>
        <w:t xml:space="preserve">Carla </w:t>
      </w:r>
      <w:r>
        <w:rPr>
          <w:rFonts w:ascii="Times New Roman" w:hAnsi="Times New Roman" w:cs="Times New Roman"/>
          <w:sz w:val="24"/>
          <w:szCs w:val="24"/>
        </w:rPr>
        <w:t>Kobashigawa inquired how many of the 10 individuals were WIOA participants, Earl noted that he wasn’t sitting in the sessions but will</w:t>
      </w:r>
      <w:r w:rsidR="008D605F">
        <w:rPr>
          <w:rFonts w:ascii="Times New Roman" w:hAnsi="Times New Roman" w:cs="Times New Roman"/>
          <w:sz w:val="24"/>
          <w:szCs w:val="24"/>
        </w:rPr>
        <w:t xml:space="preserve"> get back with that number, he</w:t>
      </w:r>
      <w:r>
        <w:rPr>
          <w:rFonts w:ascii="Times New Roman" w:hAnsi="Times New Roman" w:cs="Times New Roman"/>
          <w:sz w:val="24"/>
          <w:szCs w:val="24"/>
        </w:rPr>
        <w:t xml:space="preserve"> also noted that the sessions were not on-the-spot hiring.</w:t>
      </w:r>
    </w:p>
    <w:p w:rsidR="00EE60CD" w:rsidRDefault="00EE60CD" w:rsidP="00EE60CD">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 xml:space="preserve">Earl also stated that the BST is trying to establish a process at career fairs, workshops, etc. to capture the participants and </w:t>
      </w:r>
      <w:r w:rsidR="009171B9">
        <w:rPr>
          <w:rFonts w:ascii="Times New Roman" w:hAnsi="Times New Roman" w:cs="Times New Roman"/>
          <w:sz w:val="24"/>
          <w:szCs w:val="24"/>
        </w:rPr>
        <w:t>integrate the services AJCH provide.</w:t>
      </w:r>
    </w:p>
    <w:p w:rsidR="009171B9" w:rsidRDefault="009171B9" w:rsidP="009171B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lastRenderedPageBreak/>
        <w:t>Carla noted the recent federal shutdown and the missed opportunity of potential participants.</w:t>
      </w:r>
      <w:r w:rsidR="009D0C31">
        <w:rPr>
          <w:rFonts w:ascii="Times New Roman" w:hAnsi="Times New Roman" w:cs="Times New Roman"/>
          <w:sz w:val="24"/>
          <w:szCs w:val="24"/>
        </w:rPr>
        <w:t xml:space="preserve"> Carla is hoping the conversations that happen around the OSO activities bolster a more cohesive system.</w:t>
      </w:r>
    </w:p>
    <w:p w:rsidR="001B33D2" w:rsidRPr="00FA3A93" w:rsidRDefault="001B33D2" w:rsidP="001B33D2">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Sarah Guay noted that now that some</w:t>
      </w:r>
      <w:r w:rsidR="007B2A70">
        <w:rPr>
          <w:rFonts w:ascii="Times New Roman" w:hAnsi="Times New Roman" w:cs="Times New Roman"/>
          <w:sz w:val="24"/>
          <w:szCs w:val="24"/>
        </w:rPr>
        <w:t xml:space="preserve"> data points are coming through, a possible next step is to see where the performance metrics fall or what trend they are on.</w:t>
      </w:r>
    </w:p>
    <w:p w:rsidR="0068279A" w:rsidRDefault="00DE58A6" w:rsidP="0068279A">
      <w:pPr>
        <w:ind w:left="1080"/>
        <w:rPr>
          <w:szCs w:val="24"/>
        </w:rPr>
      </w:pPr>
      <w:r w:rsidRPr="00DE58A6">
        <w:rPr>
          <w:szCs w:val="24"/>
        </w:rPr>
        <w:t>Andrew Rosen</w:t>
      </w:r>
      <w:r>
        <w:rPr>
          <w:szCs w:val="24"/>
        </w:rPr>
        <w:t xml:space="preserve"> wanted clarification on the process of identifying the best opportunities for participants coming into the AJCH.</w:t>
      </w:r>
    </w:p>
    <w:p w:rsidR="00DE58A6" w:rsidRDefault="00DE58A6" w:rsidP="00DE58A6">
      <w:pPr>
        <w:pStyle w:val="ListParagraph"/>
        <w:numPr>
          <w:ilvl w:val="0"/>
          <w:numId w:val="6"/>
        </w:numPr>
        <w:rPr>
          <w:rFonts w:ascii="Times New Roman" w:hAnsi="Times New Roman" w:cs="Times New Roman"/>
          <w:sz w:val="24"/>
          <w:szCs w:val="24"/>
        </w:rPr>
      </w:pPr>
      <w:r w:rsidRPr="00DE58A6">
        <w:rPr>
          <w:rFonts w:ascii="Times New Roman" w:hAnsi="Times New Roman" w:cs="Times New Roman"/>
          <w:sz w:val="24"/>
          <w:szCs w:val="24"/>
        </w:rPr>
        <w:t>Taimane informed Andrew that when individuals come into the AJCH they will fill out a form that identifies what services they are looking for and what their needs are.</w:t>
      </w:r>
      <w:r>
        <w:rPr>
          <w:rFonts w:ascii="Times New Roman" w:hAnsi="Times New Roman" w:cs="Times New Roman"/>
          <w:sz w:val="24"/>
          <w:szCs w:val="24"/>
        </w:rPr>
        <w:t xml:space="preserve"> After the form is complete, program staff become involved and assess the individual before enrollment.</w:t>
      </w:r>
    </w:p>
    <w:p w:rsidR="00884811" w:rsidRDefault="00DE58A6" w:rsidP="00C30177">
      <w:pPr>
        <w:widowControl/>
        <w:ind w:left="1080"/>
        <w:contextualSpacing/>
        <w:rPr>
          <w:rFonts w:eastAsiaTheme="minorHAnsi"/>
          <w:snapToGrid/>
          <w:szCs w:val="24"/>
        </w:rPr>
      </w:pPr>
      <w:r>
        <w:rPr>
          <w:rFonts w:eastAsiaTheme="minorHAnsi"/>
          <w:snapToGrid/>
          <w:szCs w:val="24"/>
        </w:rPr>
        <w:t xml:space="preserve">Carla Kobashigawa </w:t>
      </w:r>
      <w:r w:rsidR="00C30177">
        <w:rPr>
          <w:rFonts w:eastAsiaTheme="minorHAnsi"/>
          <w:snapToGrid/>
          <w:szCs w:val="24"/>
        </w:rPr>
        <w:t>added onto Andrews question noting</w:t>
      </w:r>
      <w:r>
        <w:rPr>
          <w:rFonts w:eastAsiaTheme="minorHAnsi"/>
          <w:snapToGrid/>
          <w:szCs w:val="24"/>
        </w:rPr>
        <w:t xml:space="preserve"> that the individuals that may be coming into the AJCH/Resource Center may not know what to check off in the form and inquired if the assessment is guided purely from the form.</w:t>
      </w:r>
      <w:r w:rsidR="00C30177">
        <w:rPr>
          <w:rFonts w:eastAsiaTheme="minorHAnsi"/>
          <w:snapToGrid/>
          <w:szCs w:val="24"/>
        </w:rPr>
        <w:t xml:space="preserve"> Carla also brought up that individuals may not know what opportunities exist.</w:t>
      </w:r>
    </w:p>
    <w:p w:rsidR="00C30177" w:rsidRDefault="00C30177" w:rsidP="00C30177">
      <w:pPr>
        <w:pStyle w:val="ListParagraph"/>
        <w:numPr>
          <w:ilvl w:val="0"/>
          <w:numId w:val="6"/>
        </w:numPr>
        <w:spacing w:after="0"/>
        <w:rPr>
          <w:rFonts w:ascii="Times New Roman" w:hAnsi="Times New Roman" w:cs="Times New Roman"/>
          <w:sz w:val="24"/>
          <w:szCs w:val="24"/>
        </w:rPr>
      </w:pPr>
      <w:r w:rsidRPr="00C30177">
        <w:rPr>
          <w:rFonts w:ascii="Times New Roman" w:hAnsi="Times New Roman" w:cs="Times New Roman"/>
          <w:sz w:val="24"/>
          <w:szCs w:val="24"/>
        </w:rPr>
        <w:t xml:space="preserve">Taimane noted that </w:t>
      </w:r>
      <w:r>
        <w:rPr>
          <w:rFonts w:ascii="Times New Roman" w:hAnsi="Times New Roman" w:cs="Times New Roman"/>
          <w:sz w:val="24"/>
          <w:szCs w:val="24"/>
        </w:rPr>
        <w:t>the Resource Center staff is the first person that individuals interact with, they share the programs available and flyers with the individual. The resource center staff will then get a program staff to talk to the individual after assessment.</w:t>
      </w:r>
    </w:p>
    <w:p w:rsidR="007B2A70" w:rsidRDefault="007B2A70" w:rsidP="007B2A70">
      <w:pPr>
        <w:rPr>
          <w:rFonts w:eastAsiaTheme="minorHAnsi"/>
          <w:snapToGrid/>
          <w:szCs w:val="24"/>
        </w:rPr>
      </w:pPr>
    </w:p>
    <w:p w:rsidR="007B2A70" w:rsidRDefault="007B2A70" w:rsidP="007B2A70">
      <w:pPr>
        <w:ind w:left="1080"/>
        <w:rPr>
          <w:rFonts w:eastAsiaTheme="minorHAnsi"/>
          <w:snapToGrid/>
          <w:szCs w:val="24"/>
        </w:rPr>
      </w:pPr>
      <w:r>
        <w:rPr>
          <w:rFonts w:eastAsiaTheme="minorHAnsi"/>
          <w:snapToGrid/>
          <w:szCs w:val="24"/>
        </w:rPr>
        <w:t>Taimane Passi shared the update of Waipahu Community School for Adults (WCSA). Some key points are as follows:</w:t>
      </w:r>
    </w:p>
    <w:p w:rsidR="007B2A70" w:rsidRDefault="007B2A70" w:rsidP="007B2A70">
      <w:pPr>
        <w:pStyle w:val="ListParagraph"/>
        <w:numPr>
          <w:ilvl w:val="0"/>
          <w:numId w:val="6"/>
        </w:numPr>
        <w:rPr>
          <w:rFonts w:ascii="Times New Roman" w:hAnsi="Times New Roman" w:cs="Times New Roman"/>
          <w:sz w:val="24"/>
          <w:szCs w:val="24"/>
        </w:rPr>
      </w:pPr>
      <w:r w:rsidRPr="007B2A70">
        <w:rPr>
          <w:rFonts w:ascii="Times New Roman" w:hAnsi="Times New Roman" w:cs="Times New Roman"/>
          <w:sz w:val="24"/>
          <w:szCs w:val="24"/>
        </w:rPr>
        <w:t>New WCSA – Waipahu Campus was set to open on December 15, 2025 but was postponed until summer of 2026. Currently personnel from the Waipahu office are spread across three different sites.</w:t>
      </w:r>
    </w:p>
    <w:p w:rsidR="007B2A70" w:rsidRDefault="007B2A70" w:rsidP="007B2A7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WCSA </w:t>
      </w:r>
      <w:r w:rsidR="00C858CD">
        <w:rPr>
          <w:rFonts w:ascii="Times New Roman" w:hAnsi="Times New Roman" w:cs="Times New Roman"/>
          <w:sz w:val="24"/>
          <w:szCs w:val="24"/>
        </w:rPr>
        <w:t>helped 60 cadets at Hawaii Youth Challenge Academy graduate with their high school equivalency on December 7, 2025.</w:t>
      </w:r>
    </w:p>
    <w:p w:rsidR="00C858CD" w:rsidRDefault="00C858CD" w:rsidP="007B2A7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WCSA has officially started two new Integrated Education and Training (IET) Programs.</w:t>
      </w:r>
    </w:p>
    <w:p w:rsidR="00D747FE" w:rsidRDefault="00C858CD" w:rsidP="00C858CD">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FLEX Farms in Hilo and Para Professional Educational Assistant Certification at all WCSA sites. Para Pro training has been offered for over a decade however it has only now been designated as an IET, which can be federally funded.</w:t>
      </w:r>
    </w:p>
    <w:p w:rsidR="00C858CD" w:rsidRDefault="005E163E" w:rsidP="00C858CD">
      <w:pPr>
        <w:ind w:left="1080"/>
        <w:rPr>
          <w:rFonts w:eastAsiaTheme="minorHAnsi"/>
          <w:snapToGrid/>
          <w:szCs w:val="24"/>
        </w:rPr>
      </w:pPr>
      <w:r>
        <w:rPr>
          <w:rFonts w:eastAsiaTheme="minorHAnsi"/>
          <w:snapToGrid/>
          <w:szCs w:val="24"/>
        </w:rPr>
        <w:t>Cassidy Patmont, Community Relations Specialist for the WorkHawaii Division, shared the WIOA numbers.</w:t>
      </w:r>
      <w:r w:rsidR="00967699">
        <w:rPr>
          <w:rFonts w:eastAsiaTheme="minorHAnsi"/>
          <w:snapToGrid/>
          <w:szCs w:val="24"/>
        </w:rPr>
        <w:t xml:space="preserve"> Some key points to note are as follows:</w:t>
      </w:r>
    </w:p>
    <w:p w:rsidR="00967699" w:rsidRPr="00967699" w:rsidRDefault="00967699" w:rsidP="00967699">
      <w:pPr>
        <w:pStyle w:val="ListParagraph"/>
        <w:numPr>
          <w:ilvl w:val="0"/>
          <w:numId w:val="7"/>
        </w:numPr>
        <w:rPr>
          <w:szCs w:val="24"/>
        </w:rPr>
      </w:pPr>
      <w:r>
        <w:rPr>
          <w:rFonts w:ascii="Times New Roman" w:hAnsi="Times New Roman" w:cs="Times New Roman"/>
          <w:sz w:val="24"/>
          <w:szCs w:val="24"/>
        </w:rPr>
        <w:t>A highlighted community partner noted on the presentation was Abilities Unlimited an organization that is a long standing partner, which is now co-located at the Dole Cannery Office. WorkHawaii has connected them with CVS another company that is another long standing partner.</w:t>
      </w:r>
    </w:p>
    <w:p w:rsidR="00967699" w:rsidRDefault="00967699" w:rsidP="00967699">
      <w:pPr>
        <w:ind w:left="1080"/>
        <w:rPr>
          <w:szCs w:val="24"/>
        </w:rPr>
      </w:pPr>
      <w:r>
        <w:rPr>
          <w:rFonts w:eastAsiaTheme="minorHAnsi"/>
          <w:snapToGrid/>
          <w:szCs w:val="24"/>
        </w:rPr>
        <w:t xml:space="preserve">Cassidy Patmont called upon her colleague from the Youth Program at the AJCH, Jazon </w:t>
      </w:r>
      <w:r>
        <w:rPr>
          <w:szCs w:val="24"/>
        </w:rPr>
        <w:t>Hidalgo, Career Pathway Advisor at WorkHawaii Youth Program, to go over a Yo</w:t>
      </w:r>
      <w:r w:rsidR="008766CB">
        <w:rPr>
          <w:szCs w:val="24"/>
        </w:rPr>
        <w:t>uth Program success story.</w:t>
      </w:r>
    </w:p>
    <w:p w:rsidR="00D21B67" w:rsidRPr="008441CF" w:rsidRDefault="008766CB" w:rsidP="008441CF">
      <w:pPr>
        <w:pStyle w:val="ListParagraph"/>
        <w:numPr>
          <w:ilvl w:val="0"/>
          <w:numId w:val="7"/>
        </w:numPr>
        <w:rPr>
          <w:szCs w:val="24"/>
        </w:rPr>
      </w:pPr>
      <w:r>
        <w:rPr>
          <w:rFonts w:ascii="Times New Roman" w:hAnsi="Times New Roman" w:cs="Times New Roman"/>
          <w:sz w:val="24"/>
          <w:szCs w:val="24"/>
        </w:rPr>
        <w:t xml:space="preserve">Jazon highlighted Kipas Elias who is a recent </w:t>
      </w:r>
      <w:r w:rsidR="008441CF">
        <w:rPr>
          <w:rFonts w:ascii="Times New Roman" w:hAnsi="Times New Roman" w:cs="Times New Roman"/>
          <w:sz w:val="24"/>
          <w:szCs w:val="24"/>
        </w:rPr>
        <w:t xml:space="preserve">GED </w:t>
      </w:r>
      <w:r>
        <w:rPr>
          <w:rFonts w:ascii="Times New Roman" w:hAnsi="Times New Roman" w:cs="Times New Roman"/>
          <w:sz w:val="24"/>
          <w:szCs w:val="24"/>
        </w:rPr>
        <w:t xml:space="preserve">graduate from the Youth Program, which many associate the Youth program to. Kipas utilized the other services that are available, such as a pre-apprenticeship </w:t>
      </w:r>
      <w:r w:rsidR="009E2496">
        <w:rPr>
          <w:rFonts w:ascii="Times New Roman" w:hAnsi="Times New Roman" w:cs="Times New Roman"/>
          <w:sz w:val="24"/>
          <w:szCs w:val="24"/>
        </w:rPr>
        <w:t xml:space="preserve">construction training </w:t>
      </w:r>
      <w:r>
        <w:rPr>
          <w:rFonts w:ascii="Times New Roman" w:hAnsi="Times New Roman" w:cs="Times New Roman"/>
          <w:sz w:val="24"/>
          <w:szCs w:val="24"/>
        </w:rPr>
        <w:lastRenderedPageBreak/>
        <w:t xml:space="preserve">with Building </w:t>
      </w:r>
      <w:r w:rsidR="009E2496">
        <w:rPr>
          <w:rFonts w:ascii="Times New Roman" w:hAnsi="Times New Roman" w:cs="Times New Roman"/>
          <w:sz w:val="24"/>
          <w:szCs w:val="24"/>
        </w:rPr>
        <w:t>Industry Association of Hawaii and a work experience with Re-Use Hawaii.</w:t>
      </w:r>
    </w:p>
    <w:p w:rsidR="008441CF" w:rsidRDefault="008441CF" w:rsidP="008441CF">
      <w:pPr>
        <w:ind w:left="1080"/>
        <w:rPr>
          <w:rFonts w:eastAsiaTheme="minorHAnsi"/>
          <w:snapToGrid/>
          <w:szCs w:val="24"/>
        </w:rPr>
      </w:pPr>
      <w:r>
        <w:rPr>
          <w:rFonts w:eastAsiaTheme="minorHAnsi"/>
          <w:snapToGrid/>
          <w:szCs w:val="24"/>
        </w:rPr>
        <w:t>Carla Kobashigawa noted that if the partnerships that were mentioned in the WIOA program report could be integrated into the OSO activity report/update. She noted that the partnership relations should be added to clearly establish the activities that are being pursued to build the ecosystem.</w:t>
      </w:r>
    </w:p>
    <w:p w:rsidR="008441CF" w:rsidRDefault="008441CF" w:rsidP="008441CF">
      <w:pPr>
        <w:pStyle w:val="ListParagraph"/>
        <w:numPr>
          <w:ilvl w:val="0"/>
          <w:numId w:val="7"/>
        </w:numPr>
        <w:rPr>
          <w:rFonts w:ascii="Times New Roman" w:hAnsi="Times New Roman" w:cs="Times New Roman"/>
          <w:sz w:val="24"/>
          <w:szCs w:val="24"/>
        </w:rPr>
      </w:pPr>
      <w:r w:rsidRPr="008441CF">
        <w:rPr>
          <w:rFonts w:ascii="Times New Roman" w:hAnsi="Times New Roman" w:cs="Times New Roman"/>
          <w:sz w:val="24"/>
          <w:szCs w:val="24"/>
        </w:rPr>
        <w:t>Sara</w:t>
      </w:r>
      <w:r>
        <w:rPr>
          <w:rFonts w:ascii="Times New Roman" w:hAnsi="Times New Roman" w:cs="Times New Roman"/>
          <w:sz w:val="24"/>
          <w:szCs w:val="24"/>
        </w:rPr>
        <w:t xml:space="preserve">h Guay echoed Carla’s point </w:t>
      </w:r>
      <w:r w:rsidR="003973C2">
        <w:rPr>
          <w:rFonts w:ascii="Times New Roman" w:hAnsi="Times New Roman" w:cs="Times New Roman"/>
          <w:sz w:val="24"/>
          <w:szCs w:val="24"/>
        </w:rPr>
        <w:t>on connecting the reports from WIOA programs and the OSO. She highlighted the enrollment numbers for the Dislocated Worker program, where it would help the board if there is a connection as to where the OSO activities are helping to increase those numbers.</w:t>
      </w:r>
    </w:p>
    <w:p w:rsidR="003973C2" w:rsidRDefault="003973C2" w:rsidP="008441C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Wesley Akamine noted that from a boards perspective explanation is key. He noted that for his own board he creates a strategic plan to have the goals and data set out.</w:t>
      </w:r>
    </w:p>
    <w:p w:rsidR="003973C2" w:rsidRDefault="003973C2" w:rsidP="003973C2">
      <w:pPr>
        <w:ind w:left="1080"/>
        <w:rPr>
          <w:rFonts w:eastAsiaTheme="minorHAnsi"/>
          <w:snapToGrid/>
          <w:szCs w:val="24"/>
        </w:rPr>
      </w:pPr>
      <w:r>
        <w:rPr>
          <w:rFonts w:eastAsiaTheme="minorHAnsi"/>
          <w:snapToGrid/>
          <w:szCs w:val="24"/>
        </w:rPr>
        <w:t>Janna Hoshide wanted clarification on the “After Exit” verbiage that is attached to two of the performance metrics that are presented.</w:t>
      </w:r>
      <w:r w:rsidR="00EF4D1F">
        <w:rPr>
          <w:rFonts w:eastAsiaTheme="minorHAnsi"/>
          <w:snapToGrid/>
          <w:szCs w:val="24"/>
        </w:rPr>
        <w:t xml:space="preserve"> She also asked if a participant needs to secure employment to exit the program or what triggers an exit.</w:t>
      </w:r>
    </w:p>
    <w:p w:rsidR="003973C2" w:rsidRPr="00EF4D1F" w:rsidRDefault="003973C2" w:rsidP="003973C2">
      <w:pPr>
        <w:pStyle w:val="ListParagraph"/>
        <w:numPr>
          <w:ilvl w:val="0"/>
          <w:numId w:val="8"/>
        </w:numPr>
        <w:rPr>
          <w:szCs w:val="24"/>
        </w:rPr>
      </w:pPr>
      <w:r>
        <w:rPr>
          <w:rFonts w:ascii="Times New Roman" w:hAnsi="Times New Roman" w:cs="Times New Roman"/>
          <w:sz w:val="24"/>
          <w:szCs w:val="24"/>
        </w:rPr>
        <w:t>Lee Williams-Naeole,</w:t>
      </w:r>
      <w:r w:rsidRPr="003973C2">
        <w:rPr>
          <w:szCs w:val="24"/>
        </w:rPr>
        <w:t xml:space="preserve"> </w:t>
      </w:r>
      <w:r w:rsidR="008D70FD" w:rsidRPr="008D70FD">
        <w:rPr>
          <w:rFonts w:ascii="Times New Roman" w:hAnsi="Times New Roman" w:cs="Times New Roman"/>
          <w:sz w:val="24"/>
          <w:szCs w:val="24"/>
        </w:rPr>
        <w:t xml:space="preserve">WIOA Title I Programs Manager of the </w:t>
      </w:r>
      <w:r w:rsidRPr="008D70FD">
        <w:rPr>
          <w:rFonts w:ascii="Times New Roman" w:hAnsi="Times New Roman" w:cs="Times New Roman"/>
          <w:sz w:val="24"/>
          <w:szCs w:val="24"/>
        </w:rPr>
        <w:t xml:space="preserve">WorkHawaii Division, </w:t>
      </w:r>
      <w:r w:rsidR="008D70FD" w:rsidRPr="008D70FD">
        <w:rPr>
          <w:rFonts w:ascii="Times New Roman" w:hAnsi="Times New Roman" w:cs="Times New Roman"/>
          <w:sz w:val="24"/>
          <w:szCs w:val="24"/>
        </w:rPr>
        <w:t>explained that</w:t>
      </w:r>
      <w:r w:rsidR="008D70FD">
        <w:rPr>
          <w:szCs w:val="24"/>
        </w:rPr>
        <w:t xml:space="preserve"> </w:t>
      </w:r>
      <w:r w:rsidR="008D70FD">
        <w:rPr>
          <w:rFonts w:ascii="Times New Roman" w:hAnsi="Times New Roman" w:cs="Times New Roman"/>
          <w:sz w:val="24"/>
          <w:szCs w:val="24"/>
        </w:rPr>
        <w:t>after exit participants are tracked for four quarters</w:t>
      </w:r>
      <w:r w:rsidR="00770FD3">
        <w:rPr>
          <w:rFonts w:ascii="Times New Roman" w:hAnsi="Times New Roman" w:cs="Times New Roman"/>
          <w:sz w:val="24"/>
          <w:szCs w:val="24"/>
        </w:rPr>
        <w:t xml:space="preserve"> </w:t>
      </w:r>
      <w:r w:rsidR="00EF4D1F">
        <w:rPr>
          <w:rFonts w:ascii="Times New Roman" w:hAnsi="Times New Roman" w:cs="Times New Roman"/>
          <w:sz w:val="24"/>
          <w:szCs w:val="24"/>
        </w:rPr>
        <w:t>(one year), she also noted that during the follow-up period the AJCH team can still collect and input credentials.</w:t>
      </w:r>
    </w:p>
    <w:p w:rsidR="00F06DB1" w:rsidRPr="00F06DB1" w:rsidRDefault="00EF4D1F" w:rsidP="00F06DB1">
      <w:pPr>
        <w:pStyle w:val="ListParagraph"/>
        <w:numPr>
          <w:ilvl w:val="0"/>
          <w:numId w:val="8"/>
        </w:numPr>
        <w:rPr>
          <w:szCs w:val="24"/>
        </w:rPr>
      </w:pPr>
      <w:r>
        <w:rPr>
          <w:rFonts w:ascii="Times New Roman" w:hAnsi="Times New Roman" w:cs="Times New Roman"/>
          <w:sz w:val="24"/>
          <w:szCs w:val="24"/>
        </w:rPr>
        <w:t>Lee stated that the perfect example would be getting the credential after training then securing employment, using on-job-training, etc.</w:t>
      </w:r>
    </w:p>
    <w:p w:rsidR="00F06DB1" w:rsidRDefault="00F06DB1" w:rsidP="00F06DB1">
      <w:pPr>
        <w:ind w:left="1080"/>
        <w:rPr>
          <w:szCs w:val="24"/>
        </w:rPr>
      </w:pPr>
      <w:r>
        <w:rPr>
          <w:szCs w:val="24"/>
        </w:rPr>
        <w:t>Andrew Rosen asked what the pay and what long-term looks like for the healthcare pathway.</w:t>
      </w:r>
    </w:p>
    <w:p w:rsidR="00F06DB1" w:rsidRPr="00F06DB1" w:rsidRDefault="00F06DB1" w:rsidP="00F06DB1">
      <w:pPr>
        <w:pStyle w:val="ListParagraph"/>
        <w:numPr>
          <w:ilvl w:val="0"/>
          <w:numId w:val="9"/>
        </w:numPr>
        <w:rPr>
          <w:szCs w:val="24"/>
        </w:rPr>
      </w:pPr>
      <w:r>
        <w:rPr>
          <w:rFonts w:ascii="Times New Roman" w:hAnsi="Times New Roman" w:cs="Times New Roman"/>
          <w:sz w:val="24"/>
          <w:szCs w:val="24"/>
        </w:rPr>
        <w:t>Lee Williams-Naeole informed Andrew that Certified Nurse Aide (CNA) can start at $17 an hour, however there’s been participants questioning the validity of going into the program for CNA vs. going to McDonalds and getting paid the same.</w:t>
      </w:r>
    </w:p>
    <w:p w:rsidR="00F06DB1" w:rsidRPr="00AB0955" w:rsidRDefault="00F06DB1" w:rsidP="00F06DB1">
      <w:pPr>
        <w:pStyle w:val="ListParagraph"/>
        <w:numPr>
          <w:ilvl w:val="1"/>
          <w:numId w:val="9"/>
        </w:numPr>
        <w:rPr>
          <w:szCs w:val="24"/>
        </w:rPr>
      </w:pPr>
      <w:r>
        <w:rPr>
          <w:rFonts w:ascii="Times New Roman" w:hAnsi="Times New Roman" w:cs="Times New Roman"/>
          <w:sz w:val="24"/>
          <w:szCs w:val="24"/>
        </w:rPr>
        <w:t xml:space="preserve">Andrew asked what the dialogue is between Case Manager and participant when a participant says they can go and work at McDonalds and make the same. He questioned if there is any dialogue noting a career pathway and the possibilities that surround </w:t>
      </w:r>
      <w:r w:rsidR="00AB0955">
        <w:rPr>
          <w:rFonts w:ascii="Times New Roman" w:hAnsi="Times New Roman" w:cs="Times New Roman"/>
          <w:sz w:val="24"/>
          <w:szCs w:val="24"/>
        </w:rPr>
        <w:t>a career start such as CNA.</w:t>
      </w:r>
    </w:p>
    <w:p w:rsidR="00AB0955" w:rsidRPr="008E4DEE" w:rsidRDefault="00AB0955" w:rsidP="00AB0955">
      <w:pPr>
        <w:pStyle w:val="ListParagraph"/>
        <w:numPr>
          <w:ilvl w:val="2"/>
          <w:numId w:val="9"/>
        </w:numPr>
        <w:rPr>
          <w:szCs w:val="24"/>
        </w:rPr>
      </w:pPr>
      <w:r>
        <w:rPr>
          <w:rFonts w:ascii="Times New Roman" w:hAnsi="Times New Roman" w:cs="Times New Roman"/>
          <w:sz w:val="24"/>
          <w:szCs w:val="24"/>
        </w:rPr>
        <w:t xml:space="preserve">Lee informed him that when working with a participant there are short-term and long-term goals highlighting the career pathway. </w:t>
      </w:r>
    </w:p>
    <w:p w:rsidR="008E4DEE" w:rsidRPr="008E4DEE" w:rsidRDefault="008E4DEE" w:rsidP="00AB0955">
      <w:pPr>
        <w:pStyle w:val="ListParagraph"/>
        <w:numPr>
          <w:ilvl w:val="2"/>
          <w:numId w:val="9"/>
        </w:numPr>
        <w:rPr>
          <w:szCs w:val="24"/>
        </w:rPr>
      </w:pPr>
      <w:r>
        <w:rPr>
          <w:rFonts w:ascii="Times New Roman" w:hAnsi="Times New Roman" w:cs="Times New Roman"/>
          <w:sz w:val="24"/>
          <w:szCs w:val="24"/>
        </w:rPr>
        <w:t>Wesley Akamine noted that the information that the AJCH staff is getting regarding the generational shift for programs to get into a pathway vs. a job that is paying the same without needing training is key information for the board to make decisions.</w:t>
      </w:r>
    </w:p>
    <w:p w:rsidR="008E4DEE" w:rsidRDefault="008E4DEE" w:rsidP="008E4DEE">
      <w:pPr>
        <w:ind w:left="1080"/>
        <w:rPr>
          <w:szCs w:val="24"/>
        </w:rPr>
      </w:pPr>
      <w:r>
        <w:rPr>
          <w:szCs w:val="24"/>
        </w:rPr>
        <w:t>Christopher Lum Lee asked what was discussed during the December partners meeting.</w:t>
      </w:r>
    </w:p>
    <w:p w:rsidR="008E4DEE" w:rsidRPr="008E4DEE" w:rsidRDefault="008E4DEE" w:rsidP="008E4DE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Taimane noted that there was no core partner meeting, however in the November meeting it was decided to have an all-in-one meeting where it was </w:t>
      </w:r>
      <w:r w:rsidRPr="008E4DEE">
        <w:rPr>
          <w:rFonts w:ascii="Times New Roman" w:hAnsi="Times New Roman" w:cs="Times New Roman"/>
          <w:sz w:val="24"/>
          <w:szCs w:val="24"/>
        </w:rPr>
        <w:lastRenderedPageBreak/>
        <w:t>focusing on team building activities and a presentation from Windward Community College.</w:t>
      </w:r>
    </w:p>
    <w:p w:rsidR="008E4DEE" w:rsidRDefault="008E4DEE" w:rsidP="008E4DEE">
      <w:pPr>
        <w:pStyle w:val="ListParagraph"/>
        <w:numPr>
          <w:ilvl w:val="1"/>
          <w:numId w:val="9"/>
        </w:numPr>
        <w:rPr>
          <w:rFonts w:ascii="Times New Roman" w:hAnsi="Times New Roman" w:cs="Times New Roman"/>
          <w:sz w:val="24"/>
          <w:szCs w:val="24"/>
        </w:rPr>
      </w:pPr>
      <w:r w:rsidRPr="008E4DEE">
        <w:rPr>
          <w:rFonts w:ascii="Times New Roman" w:hAnsi="Times New Roman" w:cs="Times New Roman"/>
          <w:sz w:val="24"/>
          <w:szCs w:val="24"/>
        </w:rPr>
        <w:t>Chris</w:t>
      </w:r>
      <w:r w:rsidR="00CD2D0A">
        <w:rPr>
          <w:rFonts w:ascii="Times New Roman" w:hAnsi="Times New Roman" w:cs="Times New Roman"/>
          <w:sz w:val="24"/>
          <w:szCs w:val="24"/>
        </w:rPr>
        <w:t>topher</w:t>
      </w:r>
      <w:r w:rsidRPr="008E4DEE">
        <w:rPr>
          <w:rFonts w:ascii="Times New Roman" w:hAnsi="Times New Roman" w:cs="Times New Roman"/>
          <w:sz w:val="24"/>
          <w:szCs w:val="24"/>
        </w:rPr>
        <w:t xml:space="preserve"> then asked about the individual monthly meetings with partners and asked how many have convened in the month of January.</w:t>
      </w:r>
      <w:r>
        <w:rPr>
          <w:rFonts w:ascii="Times New Roman" w:hAnsi="Times New Roman" w:cs="Times New Roman"/>
          <w:sz w:val="24"/>
          <w:szCs w:val="24"/>
        </w:rPr>
        <w:t xml:space="preserve"> Taimane noted that there hasn’t been any for the month of January yet but one will be convening </w:t>
      </w:r>
      <w:r w:rsidR="00650E24">
        <w:rPr>
          <w:rFonts w:ascii="Times New Roman" w:hAnsi="Times New Roman" w:cs="Times New Roman"/>
          <w:sz w:val="24"/>
          <w:szCs w:val="24"/>
        </w:rPr>
        <w:t>the end of January and one on February 5</w:t>
      </w:r>
      <w:r w:rsidR="00650E24" w:rsidRPr="00650E24">
        <w:rPr>
          <w:rFonts w:ascii="Times New Roman" w:hAnsi="Times New Roman" w:cs="Times New Roman"/>
          <w:sz w:val="24"/>
          <w:szCs w:val="24"/>
          <w:vertAlign w:val="superscript"/>
        </w:rPr>
        <w:t>th</w:t>
      </w:r>
      <w:r w:rsidR="00650E24">
        <w:rPr>
          <w:rFonts w:ascii="Times New Roman" w:hAnsi="Times New Roman" w:cs="Times New Roman"/>
          <w:sz w:val="24"/>
          <w:szCs w:val="24"/>
        </w:rPr>
        <w:t>.</w:t>
      </w:r>
    </w:p>
    <w:p w:rsidR="00650E24" w:rsidRDefault="00650E24" w:rsidP="00650E24">
      <w:pPr>
        <w:ind w:left="1080"/>
        <w:rPr>
          <w:szCs w:val="24"/>
        </w:rPr>
      </w:pPr>
      <w:r>
        <w:rPr>
          <w:szCs w:val="24"/>
        </w:rPr>
        <w:t>Christopher Lum Lee inquired about the rapid response effort for the Duty Free Shop closure since the Dislocated Worker program counts were being discussed.</w:t>
      </w:r>
    </w:p>
    <w:p w:rsidR="00650E24" w:rsidRPr="00B37E12" w:rsidRDefault="00650E24" w:rsidP="00650E24">
      <w:pPr>
        <w:pStyle w:val="ListParagraph"/>
        <w:numPr>
          <w:ilvl w:val="0"/>
          <w:numId w:val="9"/>
        </w:numPr>
        <w:rPr>
          <w:szCs w:val="24"/>
        </w:rPr>
      </w:pPr>
      <w:r>
        <w:rPr>
          <w:rFonts w:ascii="Times New Roman" w:hAnsi="Times New Roman" w:cs="Times New Roman"/>
          <w:sz w:val="24"/>
          <w:szCs w:val="24"/>
        </w:rPr>
        <w:t>Lee Williams-Naeole noted that AJCH was just recently informed by Tracey Kaneshige. They are still in the planning phase, AJCH is one of the representatives that show up to the rapid response efforts.</w:t>
      </w:r>
    </w:p>
    <w:p w:rsidR="00B37E12" w:rsidRDefault="00B37E12" w:rsidP="00B37E12">
      <w:pPr>
        <w:ind w:left="1080"/>
        <w:rPr>
          <w:szCs w:val="24"/>
        </w:rPr>
      </w:pPr>
      <w:r>
        <w:rPr>
          <w:szCs w:val="24"/>
        </w:rPr>
        <w:t>Christopher Lum Lee asked if the OSO has any recommended corrective action set for the Measurable Skill Gains (MSG) performance metric.</w:t>
      </w:r>
      <w:r w:rsidR="008925EB">
        <w:rPr>
          <w:szCs w:val="24"/>
        </w:rPr>
        <w:t xml:space="preserve"> Taimane Passi called upon Lee Williams-Naeole, however Christopher Lum Lee noted that if Lee spoke on this matter it would breach firewall.</w:t>
      </w:r>
    </w:p>
    <w:p w:rsidR="00B37E12" w:rsidRPr="00B37E12" w:rsidRDefault="00B37E12" w:rsidP="00B37E12">
      <w:pPr>
        <w:pStyle w:val="ListParagraph"/>
        <w:numPr>
          <w:ilvl w:val="0"/>
          <w:numId w:val="9"/>
        </w:numPr>
        <w:rPr>
          <w:szCs w:val="24"/>
        </w:rPr>
      </w:pPr>
      <w:r>
        <w:rPr>
          <w:rFonts w:ascii="Times New Roman" w:hAnsi="Times New Roman" w:cs="Times New Roman"/>
          <w:sz w:val="24"/>
          <w:szCs w:val="24"/>
        </w:rPr>
        <w:t xml:space="preserve">Taimane Passi noted that there was the MSG training so there have been processes that have been put into place to try to better capture the </w:t>
      </w:r>
      <w:r>
        <w:rPr>
          <w:rFonts w:ascii="Times New Roman" w:hAnsi="Times New Roman" w:cs="Times New Roman"/>
          <w:sz w:val="24"/>
          <w:szCs w:val="24"/>
        </w:rPr>
        <w:br/>
        <w:t>MSG counts. Such as revamping the eligibility process and pushing staff to upload the MSGs as soon as possible.</w:t>
      </w:r>
    </w:p>
    <w:p w:rsidR="00B37E12" w:rsidRPr="00B37E12" w:rsidRDefault="00B37E12" w:rsidP="00B37E12">
      <w:pPr>
        <w:pStyle w:val="ListParagraph"/>
        <w:numPr>
          <w:ilvl w:val="1"/>
          <w:numId w:val="9"/>
        </w:numPr>
        <w:rPr>
          <w:szCs w:val="24"/>
        </w:rPr>
      </w:pPr>
      <w:r>
        <w:rPr>
          <w:rFonts w:ascii="Times New Roman" w:hAnsi="Times New Roman" w:cs="Times New Roman"/>
          <w:sz w:val="24"/>
          <w:szCs w:val="24"/>
        </w:rPr>
        <w:t>Christopher noted that MSGs are attached to learning outcomes in curriculum, he asked Carla Kobashigawa about learning outcomes in one of her companies trainings, Network +.</w:t>
      </w:r>
    </w:p>
    <w:p w:rsidR="00B37E12" w:rsidRPr="008B02F2" w:rsidRDefault="00B37E12" w:rsidP="00B37E12">
      <w:pPr>
        <w:pStyle w:val="ListParagraph"/>
        <w:numPr>
          <w:ilvl w:val="2"/>
          <w:numId w:val="9"/>
        </w:numPr>
        <w:rPr>
          <w:szCs w:val="24"/>
        </w:rPr>
      </w:pPr>
      <w:r>
        <w:rPr>
          <w:rFonts w:ascii="Times New Roman" w:hAnsi="Times New Roman" w:cs="Times New Roman"/>
          <w:sz w:val="24"/>
          <w:szCs w:val="24"/>
        </w:rPr>
        <w:t xml:space="preserve">Carla noted that in the training there is the </w:t>
      </w:r>
      <w:r w:rsidR="00275B5A">
        <w:rPr>
          <w:rFonts w:ascii="Times New Roman" w:hAnsi="Times New Roman" w:cs="Times New Roman"/>
          <w:sz w:val="24"/>
          <w:szCs w:val="24"/>
        </w:rPr>
        <w:t>course completion, credential/certification, and a CompTIA transcript where it allows the addition of continuing education units</w:t>
      </w:r>
      <w:r w:rsidR="00930F30">
        <w:rPr>
          <w:rFonts w:ascii="Times New Roman" w:hAnsi="Times New Roman" w:cs="Times New Roman"/>
          <w:sz w:val="24"/>
          <w:szCs w:val="24"/>
        </w:rPr>
        <w:t xml:space="preserve"> (CEU). Carla noted that CEU’s can be course completions with affiliated organizations, however she posed an example based off of a conference which </w:t>
      </w:r>
      <w:r w:rsidR="008B02F2">
        <w:rPr>
          <w:rFonts w:ascii="Times New Roman" w:hAnsi="Times New Roman" w:cs="Times New Roman"/>
          <w:sz w:val="24"/>
          <w:szCs w:val="24"/>
        </w:rPr>
        <w:t xml:space="preserve">is not part of the training but </w:t>
      </w:r>
      <w:r w:rsidR="00930F30">
        <w:rPr>
          <w:rFonts w:ascii="Times New Roman" w:hAnsi="Times New Roman" w:cs="Times New Roman"/>
          <w:sz w:val="24"/>
          <w:szCs w:val="24"/>
        </w:rPr>
        <w:t>would be equivalent to two CEU’s which would also be a measurable skill.</w:t>
      </w:r>
      <w:r w:rsidR="008B02F2">
        <w:rPr>
          <w:rFonts w:ascii="Times New Roman" w:hAnsi="Times New Roman" w:cs="Times New Roman"/>
          <w:sz w:val="24"/>
          <w:szCs w:val="24"/>
        </w:rPr>
        <w:t xml:space="preserve"> She asked if those would count as an MSG.</w:t>
      </w:r>
    </w:p>
    <w:p w:rsidR="008B02F2" w:rsidRPr="00CD2D0A" w:rsidRDefault="008B02F2" w:rsidP="008B02F2">
      <w:pPr>
        <w:pStyle w:val="ListParagraph"/>
        <w:numPr>
          <w:ilvl w:val="2"/>
          <w:numId w:val="9"/>
        </w:numPr>
        <w:rPr>
          <w:szCs w:val="24"/>
        </w:rPr>
      </w:pPr>
      <w:r>
        <w:rPr>
          <w:rFonts w:ascii="Times New Roman" w:hAnsi="Times New Roman" w:cs="Times New Roman"/>
          <w:sz w:val="24"/>
          <w:szCs w:val="24"/>
        </w:rPr>
        <w:t>Lee Williams-Naeole noted that since the MSG is a real-time measure the number fluctuates and only counts one time in the yearly data.</w:t>
      </w:r>
      <w:r w:rsidR="00CD2D0A">
        <w:rPr>
          <w:rFonts w:ascii="Times New Roman" w:hAnsi="Times New Roman" w:cs="Times New Roman"/>
          <w:sz w:val="24"/>
          <w:szCs w:val="24"/>
        </w:rPr>
        <w:t xml:space="preserve"> Jazon also chimed in noting that even if multiple MSGs are input into the system it will still be counted as one, he noted that they are still inputting MSGs after the singular one.</w:t>
      </w:r>
    </w:p>
    <w:p w:rsidR="008441CF" w:rsidRPr="00CD2D0A" w:rsidRDefault="00CD2D0A" w:rsidP="00CD2D0A">
      <w:pPr>
        <w:pStyle w:val="ListParagraph"/>
        <w:numPr>
          <w:ilvl w:val="3"/>
          <w:numId w:val="9"/>
        </w:numPr>
        <w:rPr>
          <w:szCs w:val="24"/>
        </w:rPr>
      </w:pPr>
      <w:r>
        <w:rPr>
          <w:rFonts w:ascii="Times New Roman" w:hAnsi="Times New Roman" w:cs="Times New Roman"/>
          <w:sz w:val="24"/>
          <w:szCs w:val="24"/>
        </w:rPr>
        <w:t xml:space="preserve">Carla noted that if the board would be able to see the trends in MSGs, for example if there is generally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uptick in MSGs in the month of May when many programs finish, it would help with the understanding of the low performance metric data.</w:t>
      </w:r>
    </w:p>
    <w:p w:rsidR="00D21B67" w:rsidRDefault="00D21B67" w:rsidP="00F66C1C">
      <w:pPr>
        <w:widowControl/>
        <w:numPr>
          <w:ilvl w:val="0"/>
          <w:numId w:val="1"/>
        </w:numPr>
        <w:spacing w:after="160"/>
        <w:contextualSpacing/>
        <w:rPr>
          <w:rFonts w:eastAsiaTheme="minorHAnsi"/>
          <w:b/>
          <w:snapToGrid/>
          <w:szCs w:val="24"/>
        </w:rPr>
      </w:pPr>
      <w:r>
        <w:rPr>
          <w:rFonts w:eastAsiaTheme="minorHAnsi"/>
          <w:b/>
          <w:snapToGrid/>
          <w:szCs w:val="24"/>
        </w:rPr>
        <w:t>Executive Director’s Report</w:t>
      </w:r>
    </w:p>
    <w:p w:rsidR="00D21B67" w:rsidRDefault="00D21B67" w:rsidP="00A84AA9">
      <w:pPr>
        <w:widowControl/>
        <w:ind w:left="1080"/>
        <w:contextualSpacing/>
        <w:rPr>
          <w:rFonts w:eastAsiaTheme="minorHAnsi"/>
          <w:snapToGrid/>
          <w:szCs w:val="24"/>
        </w:rPr>
      </w:pPr>
      <w:r>
        <w:rPr>
          <w:rFonts w:eastAsiaTheme="minorHAnsi"/>
          <w:snapToGrid/>
          <w:szCs w:val="24"/>
        </w:rPr>
        <w:t>Harrison Kuranishi</w:t>
      </w:r>
      <w:r w:rsidR="00A84AA9">
        <w:rPr>
          <w:rFonts w:eastAsiaTheme="minorHAnsi"/>
          <w:snapToGrid/>
          <w:szCs w:val="24"/>
        </w:rPr>
        <w:t xml:space="preserve"> shared some key topics that have been happening during the interim between Full Board meetings.</w:t>
      </w:r>
    </w:p>
    <w:p w:rsidR="00A84AA9" w:rsidRPr="00A84AA9" w:rsidRDefault="00A84AA9" w:rsidP="00A84AA9">
      <w:pPr>
        <w:pStyle w:val="ListParagraph"/>
        <w:numPr>
          <w:ilvl w:val="0"/>
          <w:numId w:val="10"/>
        </w:numPr>
        <w:rPr>
          <w:szCs w:val="24"/>
        </w:rPr>
      </w:pPr>
      <w:r>
        <w:rPr>
          <w:rFonts w:ascii="Times New Roman" w:hAnsi="Times New Roman" w:cs="Times New Roman"/>
          <w:sz w:val="24"/>
          <w:szCs w:val="24"/>
        </w:rPr>
        <w:t xml:space="preserve">The Board recertification is due on March 31, 2026 to the WDC, he announced that in the past couple of months OWDB has lost two members. </w:t>
      </w:r>
      <w:r>
        <w:rPr>
          <w:rFonts w:ascii="Times New Roman" w:hAnsi="Times New Roman" w:cs="Times New Roman"/>
          <w:sz w:val="24"/>
          <w:szCs w:val="24"/>
        </w:rPr>
        <w:lastRenderedPageBreak/>
        <w:t>Andrew Giles and Steve Goo, replacements for those two individuals are being looked for.</w:t>
      </w:r>
    </w:p>
    <w:p w:rsidR="00A84AA9" w:rsidRPr="00A84AA9" w:rsidRDefault="00A84AA9" w:rsidP="00A84AA9">
      <w:pPr>
        <w:pStyle w:val="ListParagraph"/>
        <w:numPr>
          <w:ilvl w:val="0"/>
          <w:numId w:val="10"/>
        </w:numPr>
        <w:rPr>
          <w:szCs w:val="24"/>
        </w:rPr>
      </w:pPr>
      <w:r>
        <w:rPr>
          <w:rFonts w:ascii="Times New Roman" w:hAnsi="Times New Roman" w:cs="Times New Roman"/>
          <w:sz w:val="24"/>
          <w:szCs w:val="24"/>
        </w:rPr>
        <w:t>The Program Year</w:t>
      </w:r>
      <w:r w:rsidR="00CD6DB3">
        <w:rPr>
          <w:rFonts w:ascii="Times New Roman" w:hAnsi="Times New Roman" w:cs="Times New Roman"/>
          <w:sz w:val="24"/>
          <w:szCs w:val="24"/>
        </w:rPr>
        <w:t xml:space="preserve"> (PY)</w:t>
      </w:r>
      <w:r>
        <w:rPr>
          <w:rFonts w:ascii="Times New Roman" w:hAnsi="Times New Roman" w:cs="Times New Roman"/>
          <w:sz w:val="24"/>
          <w:szCs w:val="24"/>
        </w:rPr>
        <w:t xml:space="preserve"> 25 contracts were received back from the State, OWDB is in the process of notarizing and signing off prior to receiving the contracts.</w:t>
      </w:r>
    </w:p>
    <w:p w:rsidR="00A84AA9" w:rsidRPr="00A84AA9" w:rsidRDefault="00A84AA9" w:rsidP="00A84AA9">
      <w:pPr>
        <w:pStyle w:val="ListParagraph"/>
        <w:numPr>
          <w:ilvl w:val="0"/>
          <w:numId w:val="10"/>
        </w:numPr>
        <w:rPr>
          <w:szCs w:val="24"/>
        </w:rPr>
      </w:pPr>
      <w:r>
        <w:rPr>
          <w:rFonts w:ascii="Times New Roman" w:hAnsi="Times New Roman" w:cs="Times New Roman"/>
          <w:sz w:val="24"/>
          <w:szCs w:val="24"/>
        </w:rPr>
        <w:t>OWDB has received documents regarding the Request for Proposals (RFP) for the OSO and Youth program. However for the Adult and Dislocated Worker programs RFP no draft has been submitted.</w:t>
      </w:r>
    </w:p>
    <w:p w:rsidR="00A84AA9" w:rsidRPr="00A84AA9" w:rsidRDefault="00A84AA9" w:rsidP="00A84AA9">
      <w:pPr>
        <w:pStyle w:val="ListParagraph"/>
        <w:numPr>
          <w:ilvl w:val="0"/>
          <w:numId w:val="10"/>
        </w:numPr>
        <w:rPr>
          <w:szCs w:val="24"/>
        </w:rPr>
      </w:pPr>
      <w:r>
        <w:rPr>
          <w:rFonts w:ascii="Times New Roman" w:hAnsi="Times New Roman" w:cs="Times New Roman"/>
          <w:sz w:val="24"/>
          <w:szCs w:val="24"/>
        </w:rPr>
        <w:t>OWDB has started desk monitoring of the Service Provider at the beginning of January, the on-site monitoring will be early February.</w:t>
      </w:r>
    </w:p>
    <w:p w:rsidR="00A84AA9" w:rsidRPr="00A84AA9" w:rsidRDefault="00A84AA9" w:rsidP="00A84AA9">
      <w:pPr>
        <w:pStyle w:val="ListParagraph"/>
        <w:numPr>
          <w:ilvl w:val="0"/>
          <w:numId w:val="10"/>
        </w:numPr>
        <w:rPr>
          <w:szCs w:val="24"/>
        </w:rPr>
      </w:pPr>
      <w:r>
        <w:rPr>
          <w:rFonts w:ascii="Times New Roman" w:hAnsi="Times New Roman" w:cs="Times New Roman"/>
          <w:sz w:val="24"/>
          <w:szCs w:val="24"/>
        </w:rPr>
        <w:t>The findings from Workforce Development Division has been received, OWDB staff is working on the responses.</w:t>
      </w:r>
    </w:p>
    <w:p w:rsidR="00D21B67" w:rsidRPr="00EF1BBE" w:rsidRDefault="00EF1BBE" w:rsidP="00EF1BBE">
      <w:pPr>
        <w:pStyle w:val="ListParagraph"/>
        <w:numPr>
          <w:ilvl w:val="1"/>
          <w:numId w:val="10"/>
        </w:numPr>
        <w:rPr>
          <w:szCs w:val="24"/>
        </w:rPr>
      </w:pPr>
      <w:r>
        <w:rPr>
          <w:rFonts w:ascii="Times New Roman" w:hAnsi="Times New Roman" w:cs="Times New Roman"/>
          <w:sz w:val="24"/>
          <w:szCs w:val="24"/>
        </w:rPr>
        <w:t>One finding is the need of a Memorandum of Agreement between OWDB and Department of Budget and Fiscal Services (BFS), identifying the roles of OWDB and BFS. This should be finished in February sometime.</w:t>
      </w:r>
    </w:p>
    <w:p w:rsidR="00D21B67" w:rsidRDefault="00D21B67" w:rsidP="00F66C1C">
      <w:pPr>
        <w:widowControl/>
        <w:numPr>
          <w:ilvl w:val="0"/>
          <w:numId w:val="1"/>
        </w:numPr>
        <w:spacing w:after="160"/>
        <w:contextualSpacing/>
        <w:rPr>
          <w:rFonts w:eastAsiaTheme="minorHAnsi"/>
          <w:b/>
          <w:snapToGrid/>
          <w:szCs w:val="24"/>
        </w:rPr>
      </w:pPr>
      <w:r>
        <w:rPr>
          <w:rFonts w:eastAsiaTheme="minorHAnsi"/>
          <w:b/>
          <w:snapToGrid/>
          <w:szCs w:val="24"/>
        </w:rPr>
        <w:t>OWDB Standing Committee Reports</w:t>
      </w:r>
    </w:p>
    <w:p w:rsidR="00D21B67" w:rsidRDefault="00D21B67" w:rsidP="00D21B67">
      <w:pPr>
        <w:widowControl/>
        <w:numPr>
          <w:ilvl w:val="1"/>
          <w:numId w:val="1"/>
        </w:numPr>
        <w:spacing w:after="160"/>
        <w:contextualSpacing/>
        <w:rPr>
          <w:rFonts w:eastAsiaTheme="minorHAnsi"/>
          <w:b/>
          <w:snapToGrid/>
          <w:szCs w:val="24"/>
        </w:rPr>
      </w:pPr>
      <w:r>
        <w:rPr>
          <w:rFonts w:eastAsiaTheme="minorHAnsi"/>
          <w:b/>
          <w:snapToGrid/>
          <w:szCs w:val="24"/>
        </w:rPr>
        <w:t>Executive</w:t>
      </w:r>
    </w:p>
    <w:p w:rsidR="00EF1BBE" w:rsidRDefault="00EF1BBE" w:rsidP="00EF1BBE">
      <w:pPr>
        <w:widowControl/>
        <w:spacing w:after="160"/>
        <w:ind w:left="1440"/>
        <w:contextualSpacing/>
        <w:rPr>
          <w:rFonts w:eastAsiaTheme="minorHAnsi"/>
          <w:snapToGrid/>
          <w:szCs w:val="24"/>
        </w:rPr>
      </w:pPr>
      <w:r>
        <w:rPr>
          <w:rFonts w:eastAsiaTheme="minorHAnsi"/>
          <w:snapToGrid/>
          <w:szCs w:val="24"/>
        </w:rPr>
        <w:t>Christopher Lum Lee noted that the Executive Committee meeting was scheduled to convene on January 15, 2026. However due to quorum issues the meeting was cancelled.</w:t>
      </w:r>
    </w:p>
    <w:p w:rsidR="00EF1BBE" w:rsidRPr="00EF1BBE" w:rsidRDefault="00EF1BBE" w:rsidP="00EF1BBE">
      <w:pPr>
        <w:widowControl/>
        <w:spacing w:after="160"/>
        <w:ind w:left="1440"/>
        <w:contextualSpacing/>
        <w:rPr>
          <w:rFonts w:eastAsiaTheme="minorHAnsi"/>
          <w:snapToGrid/>
          <w:szCs w:val="24"/>
        </w:rPr>
      </w:pPr>
    </w:p>
    <w:p w:rsidR="00D21B67" w:rsidRDefault="00D21B67" w:rsidP="00D21B67">
      <w:pPr>
        <w:widowControl/>
        <w:numPr>
          <w:ilvl w:val="1"/>
          <w:numId w:val="1"/>
        </w:numPr>
        <w:spacing w:after="160"/>
        <w:contextualSpacing/>
        <w:rPr>
          <w:rFonts w:eastAsiaTheme="minorHAnsi"/>
          <w:b/>
          <w:snapToGrid/>
          <w:szCs w:val="24"/>
        </w:rPr>
      </w:pPr>
      <w:r>
        <w:rPr>
          <w:rFonts w:eastAsiaTheme="minorHAnsi"/>
          <w:b/>
          <w:snapToGrid/>
          <w:szCs w:val="24"/>
        </w:rPr>
        <w:t>Special Projects</w:t>
      </w:r>
    </w:p>
    <w:p w:rsidR="00EF1BBE" w:rsidRDefault="00EF1BBE" w:rsidP="00EF1BBE">
      <w:pPr>
        <w:widowControl/>
        <w:spacing w:after="160"/>
        <w:ind w:left="1440"/>
        <w:contextualSpacing/>
        <w:rPr>
          <w:rFonts w:eastAsiaTheme="minorHAnsi"/>
          <w:snapToGrid/>
          <w:szCs w:val="24"/>
        </w:rPr>
      </w:pPr>
      <w:r>
        <w:rPr>
          <w:rFonts w:eastAsiaTheme="minorHAnsi"/>
          <w:snapToGrid/>
          <w:szCs w:val="24"/>
        </w:rPr>
        <w:t xml:space="preserve">Wesley Akamine went over the Special Project Committee meeting, at the recent meeting there were several Small Project proposals. There were three recommendations from the committee for the organizations to add to their proposals; the addition of a narrative on how the project effects the WIOA ecosystem, addition of a graph or a breakdown of </w:t>
      </w:r>
      <w:r w:rsidR="00CF675F">
        <w:rPr>
          <w:rFonts w:eastAsiaTheme="minorHAnsi"/>
          <w:snapToGrid/>
          <w:szCs w:val="24"/>
        </w:rPr>
        <w:t>funds and how it’d be used for the participants, and a sustainability plan.</w:t>
      </w:r>
    </w:p>
    <w:p w:rsidR="00CF675F" w:rsidRDefault="00CF675F" w:rsidP="00EF1BBE">
      <w:pPr>
        <w:widowControl/>
        <w:spacing w:after="160"/>
        <w:ind w:left="1440"/>
        <w:contextualSpacing/>
        <w:rPr>
          <w:rFonts w:eastAsiaTheme="minorHAnsi"/>
          <w:snapToGrid/>
          <w:szCs w:val="24"/>
        </w:rPr>
      </w:pPr>
    </w:p>
    <w:p w:rsidR="00CF675F" w:rsidRDefault="00CF675F" w:rsidP="007B759F">
      <w:pPr>
        <w:widowControl/>
        <w:ind w:left="1440"/>
        <w:contextualSpacing/>
        <w:rPr>
          <w:rFonts w:eastAsiaTheme="minorHAnsi"/>
          <w:snapToGrid/>
          <w:szCs w:val="24"/>
        </w:rPr>
      </w:pPr>
      <w:r>
        <w:rPr>
          <w:rFonts w:eastAsiaTheme="minorHAnsi"/>
          <w:snapToGrid/>
          <w:szCs w:val="24"/>
        </w:rPr>
        <w:t xml:space="preserve">Chair Christopher Lum Lee noted that he would not be participating in any discussion regarding the small projects </w:t>
      </w:r>
      <w:r w:rsidR="002E4C82">
        <w:rPr>
          <w:rFonts w:eastAsiaTheme="minorHAnsi"/>
          <w:snapToGrid/>
          <w:szCs w:val="24"/>
        </w:rPr>
        <w:t xml:space="preserve">due to conflicts </w:t>
      </w:r>
      <w:r>
        <w:rPr>
          <w:rFonts w:eastAsiaTheme="minorHAnsi"/>
          <w:snapToGrid/>
          <w:szCs w:val="24"/>
        </w:rPr>
        <w:t>but will open up the discussion</w:t>
      </w:r>
      <w:r w:rsidR="00FC091C">
        <w:rPr>
          <w:rFonts w:eastAsiaTheme="minorHAnsi"/>
          <w:snapToGrid/>
          <w:szCs w:val="24"/>
        </w:rPr>
        <w:t xml:space="preserve"> for the following programs; Hawaii Pacific Health (HPH), Hawaii Correctional Industries (HCI), </w:t>
      </w:r>
      <w:r w:rsidR="00E5720D">
        <w:rPr>
          <w:rFonts w:eastAsiaTheme="minorHAnsi"/>
          <w:snapToGrid/>
          <w:szCs w:val="24"/>
        </w:rPr>
        <w:t xml:space="preserve">Leeward Community College (LCC) alternative certification for Career and Technical Education (CTE) Licensure, </w:t>
      </w:r>
      <w:r w:rsidR="008925EB" w:rsidRPr="0081238C">
        <w:rPr>
          <w:szCs w:val="24"/>
        </w:rPr>
        <w:t>Young Women’s Christian Association</w:t>
      </w:r>
      <w:r w:rsidR="008925EB">
        <w:rPr>
          <w:szCs w:val="24"/>
        </w:rPr>
        <w:t xml:space="preserve"> (YWCA)’s Social Enterprise program, and </w:t>
      </w:r>
      <w:r w:rsidR="002E4C82">
        <w:rPr>
          <w:szCs w:val="24"/>
        </w:rPr>
        <w:t>SolluCIO Partners 90-day pilot program.</w:t>
      </w:r>
      <w:r w:rsidR="008925EB">
        <w:rPr>
          <w:szCs w:val="24"/>
        </w:rPr>
        <w:t xml:space="preserve"> </w:t>
      </w:r>
    </w:p>
    <w:p w:rsidR="007B759F" w:rsidRDefault="007B759F" w:rsidP="007B759F">
      <w:pPr>
        <w:widowControl/>
        <w:contextualSpacing/>
        <w:rPr>
          <w:rFonts w:eastAsiaTheme="minorHAnsi"/>
          <w:snapToGrid/>
          <w:szCs w:val="24"/>
        </w:rPr>
      </w:pPr>
    </w:p>
    <w:p w:rsidR="007B759F" w:rsidRPr="007B759F" w:rsidRDefault="00CF675F" w:rsidP="007B759F">
      <w:pPr>
        <w:pStyle w:val="ListParagraph"/>
        <w:numPr>
          <w:ilvl w:val="2"/>
          <w:numId w:val="1"/>
        </w:numPr>
        <w:spacing w:after="0"/>
        <w:rPr>
          <w:rFonts w:ascii="Times New Roman" w:hAnsi="Times New Roman" w:cs="Times New Roman"/>
          <w:sz w:val="24"/>
          <w:szCs w:val="24"/>
        </w:rPr>
      </w:pPr>
      <w:r w:rsidRPr="007B759F">
        <w:rPr>
          <w:rFonts w:ascii="Times New Roman" w:hAnsi="Times New Roman" w:cs="Times New Roman"/>
          <w:sz w:val="24"/>
          <w:szCs w:val="24"/>
        </w:rPr>
        <w:t xml:space="preserve">Mae Dorado, Medical Assistant Program Manager for </w:t>
      </w:r>
      <w:r w:rsidR="00FC091C" w:rsidRPr="007B759F">
        <w:rPr>
          <w:rFonts w:ascii="Times New Roman" w:hAnsi="Times New Roman" w:cs="Times New Roman"/>
          <w:sz w:val="24"/>
          <w:szCs w:val="24"/>
        </w:rPr>
        <w:t>HPH</w:t>
      </w:r>
      <w:r w:rsidRPr="007B759F">
        <w:rPr>
          <w:rFonts w:ascii="Times New Roman" w:hAnsi="Times New Roman" w:cs="Times New Roman"/>
          <w:sz w:val="24"/>
          <w:szCs w:val="24"/>
        </w:rPr>
        <w:t>, gave a short explanation of the HPH Medical Assistant program. She noted that their program is the only nationally accredited Medical Assistant program and their focus of the program is High School Seniors.</w:t>
      </w:r>
    </w:p>
    <w:p w:rsidR="007B759F" w:rsidRPr="007B759F" w:rsidRDefault="007B759F" w:rsidP="007B759F">
      <w:pPr>
        <w:pStyle w:val="ListParagraph"/>
        <w:spacing w:after="0"/>
        <w:ind w:left="2160"/>
        <w:rPr>
          <w:rFonts w:ascii="Times New Roman" w:hAnsi="Times New Roman" w:cs="Times New Roman"/>
          <w:sz w:val="24"/>
          <w:szCs w:val="24"/>
        </w:rPr>
      </w:pPr>
    </w:p>
    <w:p w:rsidR="007B759F" w:rsidRPr="007B759F" w:rsidRDefault="00CF675F" w:rsidP="007B759F">
      <w:pPr>
        <w:pStyle w:val="ListParagraph"/>
        <w:spacing w:after="0"/>
        <w:ind w:left="2160"/>
        <w:rPr>
          <w:rFonts w:ascii="Times New Roman" w:hAnsi="Times New Roman" w:cs="Times New Roman"/>
          <w:sz w:val="24"/>
          <w:szCs w:val="24"/>
        </w:rPr>
      </w:pPr>
      <w:r w:rsidRPr="007B759F">
        <w:rPr>
          <w:rFonts w:ascii="Times New Roman" w:hAnsi="Times New Roman" w:cs="Times New Roman"/>
          <w:sz w:val="24"/>
          <w:szCs w:val="24"/>
        </w:rPr>
        <w:t>Chair Christopher Lum Lee requested a motion</w:t>
      </w:r>
      <w:r w:rsidR="00FC091C" w:rsidRPr="007B759F">
        <w:rPr>
          <w:rFonts w:ascii="Times New Roman" w:hAnsi="Times New Roman" w:cs="Times New Roman"/>
          <w:sz w:val="24"/>
          <w:szCs w:val="24"/>
        </w:rPr>
        <w:t xml:space="preserve"> to approve the HPH Medical Assistant program small project funding proposal. Suzie Schulberg moved to approve the small project funding proposal. Carla Kobashigawa seconded the motion. A roll call vote was taken.</w:t>
      </w:r>
    </w:p>
    <w:p w:rsidR="007B759F" w:rsidRPr="007B759F" w:rsidRDefault="00FC091C" w:rsidP="007B759F">
      <w:pPr>
        <w:pStyle w:val="ListParagraph"/>
        <w:numPr>
          <w:ilvl w:val="0"/>
          <w:numId w:val="11"/>
        </w:numPr>
        <w:spacing w:after="0"/>
        <w:rPr>
          <w:rFonts w:ascii="Times New Roman" w:hAnsi="Times New Roman" w:cs="Times New Roman"/>
          <w:sz w:val="24"/>
          <w:szCs w:val="24"/>
        </w:rPr>
      </w:pPr>
      <w:r w:rsidRPr="007B759F">
        <w:rPr>
          <w:rFonts w:ascii="Times New Roman" w:hAnsi="Times New Roman" w:cs="Times New Roman"/>
          <w:sz w:val="24"/>
          <w:szCs w:val="24"/>
        </w:rPr>
        <w:lastRenderedPageBreak/>
        <w:t>Voting in favor (Ayes): Suzie Schulberg, Sarah Guay, Wesley Akamine, Andrew Rosen, Carla Kobashigawa, Mimi Sroat, Catherine Lederer, Sudim Lazo, Janna Hoshide, Pat Anbe, Pina Lemusu, and Dr. Lui Hokoana. Total: 12.</w:t>
      </w:r>
    </w:p>
    <w:p w:rsidR="007B759F" w:rsidRPr="007B759F" w:rsidRDefault="00FC091C" w:rsidP="007B759F">
      <w:pPr>
        <w:pStyle w:val="ListParagraph"/>
        <w:numPr>
          <w:ilvl w:val="0"/>
          <w:numId w:val="11"/>
        </w:numPr>
        <w:spacing w:after="0"/>
        <w:rPr>
          <w:rFonts w:ascii="Times New Roman" w:hAnsi="Times New Roman" w:cs="Times New Roman"/>
          <w:sz w:val="24"/>
          <w:szCs w:val="24"/>
        </w:rPr>
      </w:pPr>
      <w:r w:rsidRPr="007B759F">
        <w:rPr>
          <w:rFonts w:ascii="Times New Roman" w:hAnsi="Times New Roman" w:cs="Times New Roman"/>
          <w:sz w:val="24"/>
          <w:szCs w:val="24"/>
        </w:rPr>
        <w:t xml:space="preserve">Voting against (Nays): None, </w:t>
      </w:r>
      <w:r w:rsidR="007B759F">
        <w:rPr>
          <w:rFonts w:ascii="Times New Roman" w:hAnsi="Times New Roman" w:cs="Times New Roman"/>
          <w:sz w:val="24"/>
          <w:szCs w:val="24"/>
        </w:rPr>
        <w:t xml:space="preserve">Total: </w:t>
      </w:r>
      <w:r w:rsidRPr="007B759F">
        <w:rPr>
          <w:rFonts w:ascii="Times New Roman" w:hAnsi="Times New Roman" w:cs="Times New Roman"/>
          <w:sz w:val="24"/>
          <w:szCs w:val="24"/>
        </w:rPr>
        <w:t>0.</w:t>
      </w:r>
    </w:p>
    <w:p w:rsidR="007B759F" w:rsidRPr="007B759F" w:rsidRDefault="00FC091C" w:rsidP="007B759F">
      <w:pPr>
        <w:pStyle w:val="ListParagraph"/>
        <w:numPr>
          <w:ilvl w:val="0"/>
          <w:numId w:val="11"/>
        </w:numPr>
        <w:rPr>
          <w:rFonts w:ascii="Times New Roman" w:hAnsi="Times New Roman" w:cs="Times New Roman"/>
          <w:sz w:val="24"/>
          <w:szCs w:val="24"/>
        </w:rPr>
      </w:pPr>
      <w:r w:rsidRPr="007B759F">
        <w:rPr>
          <w:rFonts w:ascii="Times New Roman" w:hAnsi="Times New Roman" w:cs="Times New Roman"/>
          <w:sz w:val="24"/>
          <w:szCs w:val="24"/>
        </w:rPr>
        <w:t>Absent: Lisa Truong Kracher, Jeff Wagoner, Sherry Menor-McNamara, Trevor Bracher, Kevin Holu, and Frederick Pascua. Total: 6.</w:t>
      </w:r>
    </w:p>
    <w:p w:rsidR="00FC091C" w:rsidRDefault="00FC091C" w:rsidP="007B759F">
      <w:pPr>
        <w:ind w:left="2160"/>
        <w:rPr>
          <w:rFonts w:eastAsiaTheme="minorHAnsi"/>
          <w:snapToGrid/>
          <w:szCs w:val="24"/>
        </w:rPr>
      </w:pPr>
      <w:r w:rsidRPr="007B759F">
        <w:rPr>
          <w:rFonts w:eastAsiaTheme="minorHAnsi"/>
          <w:snapToGrid/>
          <w:szCs w:val="24"/>
        </w:rPr>
        <w:t xml:space="preserve">There were no objections or abstentions. The HPH Medical Assistant program small project funding </w:t>
      </w:r>
      <w:r w:rsidR="00E5720D">
        <w:rPr>
          <w:rFonts w:eastAsiaTheme="minorHAnsi"/>
          <w:snapToGrid/>
          <w:szCs w:val="24"/>
        </w:rPr>
        <w:t xml:space="preserve">proposal </w:t>
      </w:r>
      <w:r w:rsidRPr="007B759F">
        <w:rPr>
          <w:rFonts w:eastAsiaTheme="minorHAnsi"/>
          <w:snapToGrid/>
          <w:szCs w:val="24"/>
        </w:rPr>
        <w:t>request was approved unanimously.</w:t>
      </w:r>
    </w:p>
    <w:p w:rsidR="007B759F" w:rsidRPr="007B759F" w:rsidRDefault="007B759F" w:rsidP="007B759F">
      <w:pPr>
        <w:ind w:left="2160"/>
        <w:rPr>
          <w:rFonts w:eastAsiaTheme="minorHAnsi"/>
          <w:snapToGrid/>
          <w:szCs w:val="24"/>
        </w:rPr>
      </w:pPr>
    </w:p>
    <w:p w:rsidR="00FC091C" w:rsidRPr="007B759F" w:rsidRDefault="00FC091C" w:rsidP="007B759F">
      <w:pPr>
        <w:pStyle w:val="ListParagraph"/>
        <w:numPr>
          <w:ilvl w:val="2"/>
          <w:numId w:val="1"/>
        </w:numPr>
        <w:spacing w:after="0" w:line="240" w:lineRule="auto"/>
        <w:rPr>
          <w:rFonts w:ascii="Times New Roman" w:eastAsia="Times New Roman" w:hAnsi="Times New Roman" w:cs="Times New Roman"/>
          <w:snapToGrid w:val="0"/>
          <w:sz w:val="24"/>
          <w:szCs w:val="24"/>
        </w:rPr>
      </w:pPr>
      <w:r w:rsidRPr="007B759F">
        <w:rPr>
          <w:rFonts w:ascii="Times New Roman" w:hAnsi="Times New Roman" w:cs="Times New Roman"/>
          <w:sz w:val="24"/>
          <w:szCs w:val="24"/>
        </w:rPr>
        <w:t xml:space="preserve">There was no representative </w:t>
      </w:r>
      <w:r w:rsidR="007B759F">
        <w:rPr>
          <w:rFonts w:ascii="Times New Roman" w:hAnsi="Times New Roman" w:cs="Times New Roman"/>
          <w:sz w:val="24"/>
          <w:szCs w:val="24"/>
        </w:rPr>
        <w:t>from HCI to give a short presentation for the Board. Chair Christopher Lum Lee asked if there was any discussion based off of what was sent out to the board prior.</w:t>
      </w:r>
      <w:r w:rsidR="00E5720D">
        <w:rPr>
          <w:rFonts w:ascii="Times New Roman" w:hAnsi="Times New Roman" w:cs="Times New Roman"/>
          <w:sz w:val="24"/>
          <w:szCs w:val="24"/>
        </w:rPr>
        <w:t xml:space="preserve"> There was no discussion.</w:t>
      </w:r>
    </w:p>
    <w:p w:rsidR="007B759F" w:rsidRDefault="007B759F" w:rsidP="007B759F">
      <w:pPr>
        <w:pStyle w:val="ListParagraph"/>
        <w:spacing w:after="0" w:line="240" w:lineRule="auto"/>
        <w:ind w:left="2160"/>
        <w:rPr>
          <w:rFonts w:ascii="Times New Roman" w:hAnsi="Times New Roman" w:cs="Times New Roman"/>
          <w:sz w:val="24"/>
          <w:szCs w:val="24"/>
        </w:rPr>
      </w:pPr>
    </w:p>
    <w:p w:rsidR="007B759F" w:rsidRDefault="007B759F" w:rsidP="007B759F">
      <w:pPr>
        <w:pStyle w:val="ListParagraph"/>
        <w:spacing w:after="0" w:line="240" w:lineRule="auto"/>
        <w:ind w:left="2160"/>
        <w:rPr>
          <w:rFonts w:ascii="Times New Roman" w:hAnsi="Times New Roman" w:cs="Times New Roman"/>
          <w:sz w:val="24"/>
          <w:szCs w:val="24"/>
        </w:rPr>
      </w:pPr>
      <w:r>
        <w:rPr>
          <w:rFonts w:ascii="Times New Roman" w:hAnsi="Times New Roman" w:cs="Times New Roman"/>
          <w:sz w:val="24"/>
          <w:szCs w:val="24"/>
        </w:rPr>
        <w:t>Chair Christopher Lum Lee requested a motion to approve the HCI Digital Career Pathway small project funding proposal. Suzie Schulberg moved to approve the small project funding proposal. Wesley Akamine seconded the motion. A roll call vote was taken.</w:t>
      </w:r>
    </w:p>
    <w:p w:rsidR="007B759F" w:rsidRPr="007B759F" w:rsidRDefault="007B759F" w:rsidP="007B759F">
      <w:pPr>
        <w:pStyle w:val="ListParagraph"/>
        <w:numPr>
          <w:ilvl w:val="0"/>
          <w:numId w:val="11"/>
        </w:numPr>
        <w:spacing w:after="0"/>
        <w:rPr>
          <w:rFonts w:ascii="Times New Roman" w:hAnsi="Times New Roman" w:cs="Times New Roman"/>
          <w:sz w:val="24"/>
          <w:szCs w:val="24"/>
        </w:rPr>
      </w:pPr>
      <w:r w:rsidRPr="007B759F">
        <w:rPr>
          <w:rFonts w:ascii="Times New Roman" w:hAnsi="Times New Roman" w:cs="Times New Roman"/>
          <w:sz w:val="24"/>
          <w:szCs w:val="24"/>
        </w:rPr>
        <w:t>Voting in favor (Ayes): Suzie Schulberg, Sarah Guay, Wesley Ak</w:t>
      </w:r>
      <w:r>
        <w:rPr>
          <w:rFonts w:ascii="Times New Roman" w:hAnsi="Times New Roman" w:cs="Times New Roman"/>
          <w:sz w:val="24"/>
          <w:szCs w:val="24"/>
        </w:rPr>
        <w:t>amine, Andrew Rosen</w:t>
      </w:r>
      <w:r w:rsidRPr="007B759F">
        <w:rPr>
          <w:rFonts w:ascii="Times New Roman" w:hAnsi="Times New Roman" w:cs="Times New Roman"/>
          <w:sz w:val="24"/>
          <w:szCs w:val="24"/>
        </w:rPr>
        <w:t>, Mimi Sroat, Catherine Lederer, Sudim Lazo, Janna Hoshide, Pat Anbe, Pina Lemusu</w:t>
      </w:r>
      <w:r>
        <w:rPr>
          <w:rFonts w:ascii="Times New Roman" w:hAnsi="Times New Roman" w:cs="Times New Roman"/>
          <w:sz w:val="24"/>
          <w:szCs w:val="24"/>
        </w:rPr>
        <w:t>, and Dr. Lui Hokoana. Total: 11</w:t>
      </w:r>
      <w:r w:rsidRPr="007B759F">
        <w:rPr>
          <w:rFonts w:ascii="Times New Roman" w:hAnsi="Times New Roman" w:cs="Times New Roman"/>
          <w:sz w:val="24"/>
          <w:szCs w:val="24"/>
        </w:rPr>
        <w:t>.</w:t>
      </w:r>
    </w:p>
    <w:p w:rsidR="007B759F" w:rsidRDefault="007B759F" w:rsidP="007B759F">
      <w:pPr>
        <w:pStyle w:val="ListParagraph"/>
        <w:numPr>
          <w:ilvl w:val="0"/>
          <w:numId w:val="11"/>
        </w:numPr>
        <w:spacing w:after="0"/>
        <w:rPr>
          <w:rFonts w:ascii="Times New Roman" w:hAnsi="Times New Roman" w:cs="Times New Roman"/>
          <w:sz w:val="24"/>
          <w:szCs w:val="24"/>
        </w:rPr>
      </w:pPr>
      <w:r w:rsidRPr="007B759F">
        <w:rPr>
          <w:rFonts w:ascii="Times New Roman" w:hAnsi="Times New Roman" w:cs="Times New Roman"/>
          <w:sz w:val="24"/>
          <w:szCs w:val="24"/>
        </w:rPr>
        <w:t xml:space="preserve">Voting against (Nays): None, </w:t>
      </w:r>
      <w:r>
        <w:rPr>
          <w:rFonts w:ascii="Times New Roman" w:hAnsi="Times New Roman" w:cs="Times New Roman"/>
          <w:sz w:val="24"/>
          <w:szCs w:val="24"/>
        </w:rPr>
        <w:t xml:space="preserve">Total: </w:t>
      </w:r>
      <w:r w:rsidRPr="007B759F">
        <w:rPr>
          <w:rFonts w:ascii="Times New Roman" w:hAnsi="Times New Roman" w:cs="Times New Roman"/>
          <w:sz w:val="24"/>
          <w:szCs w:val="24"/>
        </w:rPr>
        <w:t>0.</w:t>
      </w:r>
    </w:p>
    <w:p w:rsidR="007B759F" w:rsidRPr="007B759F" w:rsidRDefault="007B759F" w:rsidP="007B759F">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Abstain: Carla Kobashigawa, Total: 1.</w:t>
      </w:r>
    </w:p>
    <w:p w:rsidR="007B759F" w:rsidRPr="007B759F" w:rsidRDefault="007B759F" w:rsidP="007B759F">
      <w:pPr>
        <w:pStyle w:val="ListParagraph"/>
        <w:numPr>
          <w:ilvl w:val="0"/>
          <w:numId w:val="11"/>
        </w:numPr>
        <w:rPr>
          <w:rFonts w:ascii="Times New Roman" w:hAnsi="Times New Roman" w:cs="Times New Roman"/>
          <w:sz w:val="24"/>
          <w:szCs w:val="24"/>
        </w:rPr>
      </w:pPr>
      <w:r w:rsidRPr="007B759F">
        <w:rPr>
          <w:rFonts w:ascii="Times New Roman" w:hAnsi="Times New Roman" w:cs="Times New Roman"/>
          <w:sz w:val="24"/>
          <w:szCs w:val="24"/>
        </w:rPr>
        <w:t>Absent: Lisa Truong Kracher, Jeff Wagoner, Sherry Menor-McNamara, Trevor Bracher, Kevin Holu, and Frederick Pascua. Total: 6.</w:t>
      </w:r>
    </w:p>
    <w:p w:rsidR="007B759F" w:rsidRPr="007B759F" w:rsidRDefault="007B759F" w:rsidP="007B759F">
      <w:pPr>
        <w:pStyle w:val="ListParagraph"/>
        <w:spacing w:after="0" w:line="240" w:lineRule="auto"/>
        <w:ind w:left="216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There were no objections and one abstention from Carla Kobashigawa. The HCI Digital Career Pathway small project funding </w:t>
      </w:r>
      <w:r w:rsidR="00E5720D">
        <w:rPr>
          <w:rFonts w:ascii="Times New Roman" w:eastAsia="Times New Roman" w:hAnsi="Times New Roman" w:cs="Times New Roman"/>
          <w:snapToGrid w:val="0"/>
          <w:sz w:val="24"/>
          <w:szCs w:val="24"/>
        </w:rPr>
        <w:t>proposal was approved unanimously.</w:t>
      </w:r>
    </w:p>
    <w:p w:rsidR="007B759F" w:rsidRPr="007B759F" w:rsidRDefault="007B759F" w:rsidP="007B759F">
      <w:pPr>
        <w:pStyle w:val="ListParagraph"/>
        <w:ind w:left="2160"/>
        <w:rPr>
          <w:rFonts w:eastAsia="Times New Roman"/>
          <w:snapToGrid w:val="0"/>
          <w:szCs w:val="24"/>
        </w:rPr>
      </w:pPr>
    </w:p>
    <w:p w:rsidR="007B759F" w:rsidRPr="00DE4E07" w:rsidRDefault="00E5720D" w:rsidP="007B759F">
      <w:pPr>
        <w:pStyle w:val="ListParagraph"/>
        <w:numPr>
          <w:ilvl w:val="2"/>
          <w:numId w:val="1"/>
        </w:numPr>
        <w:rPr>
          <w:rFonts w:ascii="Times New Roman" w:eastAsia="Times New Roman" w:hAnsi="Times New Roman" w:cs="Times New Roman"/>
          <w:snapToGrid w:val="0"/>
          <w:sz w:val="24"/>
          <w:szCs w:val="24"/>
        </w:rPr>
      </w:pPr>
      <w:r w:rsidRPr="00E5720D">
        <w:rPr>
          <w:rFonts w:ascii="Times New Roman" w:hAnsi="Times New Roman" w:cs="Times New Roman"/>
          <w:sz w:val="24"/>
          <w:szCs w:val="24"/>
        </w:rPr>
        <w:t xml:space="preserve">Erin Yagi, Field Placement Coordinator from LCC, </w:t>
      </w:r>
      <w:r w:rsidR="00DE4E07">
        <w:rPr>
          <w:rFonts w:ascii="Times New Roman" w:hAnsi="Times New Roman" w:cs="Times New Roman"/>
          <w:sz w:val="24"/>
          <w:szCs w:val="24"/>
        </w:rPr>
        <w:t>gave a short overview for their alternative certification for CTE licensure program. The funding request is for tuition assistance/supplies for the students/participants. There were no questions.</w:t>
      </w:r>
    </w:p>
    <w:p w:rsidR="00DE4E07" w:rsidRDefault="00DE4E07" w:rsidP="00DE4E07">
      <w:pPr>
        <w:pStyle w:val="ListParagraph"/>
        <w:ind w:left="2160"/>
        <w:rPr>
          <w:rFonts w:ascii="Times New Roman" w:hAnsi="Times New Roman" w:cs="Times New Roman"/>
          <w:sz w:val="24"/>
          <w:szCs w:val="24"/>
        </w:rPr>
      </w:pPr>
    </w:p>
    <w:p w:rsidR="00DE4E07" w:rsidRDefault="00DE4E07" w:rsidP="00DE4E07">
      <w:pPr>
        <w:pStyle w:val="ListParagraph"/>
        <w:ind w:left="2160"/>
        <w:rPr>
          <w:rFonts w:ascii="Times New Roman" w:hAnsi="Times New Roman" w:cs="Times New Roman"/>
          <w:sz w:val="24"/>
          <w:szCs w:val="24"/>
        </w:rPr>
      </w:pPr>
      <w:r>
        <w:rPr>
          <w:rFonts w:ascii="Times New Roman" w:hAnsi="Times New Roman" w:cs="Times New Roman"/>
          <w:sz w:val="24"/>
          <w:szCs w:val="24"/>
        </w:rPr>
        <w:t>Chair Christopher Lum Lee requested a motion to approve the LCC alternative certification for CTE licensure program small project funding proposal. Wesley Akamine moved to approve the small project funding proposal. Carla Kobashigawa seconded the motion. A roll call vote was taken.</w:t>
      </w:r>
    </w:p>
    <w:p w:rsidR="00DE4E07" w:rsidRPr="007B759F" w:rsidRDefault="00DE4E07" w:rsidP="00DE4E07">
      <w:pPr>
        <w:pStyle w:val="ListParagraph"/>
        <w:numPr>
          <w:ilvl w:val="0"/>
          <w:numId w:val="11"/>
        </w:numPr>
        <w:spacing w:after="0"/>
        <w:rPr>
          <w:rFonts w:ascii="Times New Roman" w:hAnsi="Times New Roman" w:cs="Times New Roman"/>
          <w:sz w:val="24"/>
          <w:szCs w:val="24"/>
        </w:rPr>
      </w:pPr>
      <w:r w:rsidRPr="007B759F">
        <w:rPr>
          <w:rFonts w:ascii="Times New Roman" w:hAnsi="Times New Roman" w:cs="Times New Roman"/>
          <w:sz w:val="24"/>
          <w:szCs w:val="24"/>
        </w:rPr>
        <w:t>Voting in favor (Ayes): Suzie Schulberg, Sarah Guay, Wesley Ak</w:t>
      </w:r>
      <w:r>
        <w:rPr>
          <w:rFonts w:ascii="Times New Roman" w:hAnsi="Times New Roman" w:cs="Times New Roman"/>
          <w:sz w:val="24"/>
          <w:szCs w:val="24"/>
        </w:rPr>
        <w:t>amine, Carla Kobashigawa</w:t>
      </w:r>
      <w:r w:rsidRPr="007B759F">
        <w:rPr>
          <w:rFonts w:ascii="Times New Roman" w:hAnsi="Times New Roman" w:cs="Times New Roman"/>
          <w:sz w:val="24"/>
          <w:szCs w:val="24"/>
        </w:rPr>
        <w:t>, Mimi Sroat, Catherine Lederer, Sudim Lazo, Janna Hoshide, Pat Anbe, Pina Lemusu</w:t>
      </w:r>
      <w:r>
        <w:rPr>
          <w:rFonts w:ascii="Times New Roman" w:hAnsi="Times New Roman" w:cs="Times New Roman"/>
          <w:sz w:val="24"/>
          <w:szCs w:val="24"/>
        </w:rPr>
        <w:t>, and Dr. Lui Hokoana. Total: 11</w:t>
      </w:r>
      <w:r w:rsidRPr="007B759F">
        <w:rPr>
          <w:rFonts w:ascii="Times New Roman" w:hAnsi="Times New Roman" w:cs="Times New Roman"/>
          <w:sz w:val="24"/>
          <w:szCs w:val="24"/>
        </w:rPr>
        <w:t>.</w:t>
      </w:r>
    </w:p>
    <w:p w:rsidR="00DE4E07" w:rsidRDefault="00DE4E07" w:rsidP="00DE4E07">
      <w:pPr>
        <w:pStyle w:val="ListParagraph"/>
        <w:numPr>
          <w:ilvl w:val="0"/>
          <w:numId w:val="11"/>
        </w:numPr>
        <w:spacing w:after="0"/>
        <w:rPr>
          <w:rFonts w:ascii="Times New Roman" w:hAnsi="Times New Roman" w:cs="Times New Roman"/>
          <w:sz w:val="24"/>
          <w:szCs w:val="24"/>
        </w:rPr>
      </w:pPr>
      <w:r w:rsidRPr="007B759F">
        <w:rPr>
          <w:rFonts w:ascii="Times New Roman" w:hAnsi="Times New Roman" w:cs="Times New Roman"/>
          <w:sz w:val="24"/>
          <w:szCs w:val="24"/>
        </w:rPr>
        <w:lastRenderedPageBreak/>
        <w:t xml:space="preserve">Voting against (Nays): None, </w:t>
      </w:r>
      <w:r>
        <w:rPr>
          <w:rFonts w:ascii="Times New Roman" w:hAnsi="Times New Roman" w:cs="Times New Roman"/>
          <w:sz w:val="24"/>
          <w:szCs w:val="24"/>
        </w:rPr>
        <w:t xml:space="preserve">Total: </w:t>
      </w:r>
      <w:r w:rsidRPr="007B759F">
        <w:rPr>
          <w:rFonts w:ascii="Times New Roman" w:hAnsi="Times New Roman" w:cs="Times New Roman"/>
          <w:sz w:val="24"/>
          <w:szCs w:val="24"/>
        </w:rPr>
        <w:t>0.</w:t>
      </w:r>
    </w:p>
    <w:p w:rsidR="00DE4E07" w:rsidRDefault="00DE4E07" w:rsidP="00DE4E07">
      <w:pPr>
        <w:pStyle w:val="ListParagraph"/>
        <w:numPr>
          <w:ilvl w:val="0"/>
          <w:numId w:val="11"/>
        </w:numPr>
        <w:rPr>
          <w:rFonts w:ascii="Times New Roman" w:hAnsi="Times New Roman" w:cs="Times New Roman"/>
          <w:sz w:val="24"/>
          <w:szCs w:val="24"/>
        </w:rPr>
      </w:pPr>
      <w:r w:rsidRPr="007B759F">
        <w:rPr>
          <w:rFonts w:ascii="Times New Roman" w:hAnsi="Times New Roman" w:cs="Times New Roman"/>
          <w:sz w:val="24"/>
          <w:szCs w:val="24"/>
        </w:rPr>
        <w:t xml:space="preserve">Absent: Lisa Truong Kracher, </w:t>
      </w:r>
      <w:r>
        <w:rPr>
          <w:rFonts w:ascii="Times New Roman" w:hAnsi="Times New Roman" w:cs="Times New Roman"/>
          <w:sz w:val="24"/>
          <w:szCs w:val="24"/>
        </w:rPr>
        <w:t>Andrew Rosen,</w:t>
      </w:r>
      <w:r w:rsidRPr="007B759F">
        <w:rPr>
          <w:rFonts w:ascii="Times New Roman" w:hAnsi="Times New Roman" w:cs="Times New Roman"/>
          <w:sz w:val="24"/>
          <w:szCs w:val="24"/>
        </w:rPr>
        <w:t xml:space="preserve"> Jeff Wagoner, Sherry Menor-McNamara, Trevor Bracher, Kevin Holu, and Frederick Pascua. Total:</w:t>
      </w:r>
      <w:r>
        <w:rPr>
          <w:rFonts w:ascii="Times New Roman" w:hAnsi="Times New Roman" w:cs="Times New Roman"/>
          <w:sz w:val="24"/>
          <w:szCs w:val="24"/>
        </w:rPr>
        <w:t xml:space="preserve"> 7</w:t>
      </w:r>
      <w:r w:rsidRPr="007B759F">
        <w:rPr>
          <w:rFonts w:ascii="Times New Roman" w:hAnsi="Times New Roman" w:cs="Times New Roman"/>
          <w:sz w:val="24"/>
          <w:szCs w:val="24"/>
        </w:rPr>
        <w:t>.</w:t>
      </w:r>
    </w:p>
    <w:p w:rsidR="00E5720D" w:rsidRDefault="00DE4E07" w:rsidP="00DE4E07">
      <w:pPr>
        <w:ind w:left="2160"/>
        <w:rPr>
          <w:szCs w:val="24"/>
        </w:rPr>
      </w:pPr>
      <w:r>
        <w:rPr>
          <w:szCs w:val="24"/>
        </w:rPr>
        <w:t>There were no objections or abstentions. The LCC alternative certification for CTE licensure program small project funding request was approved unanimously.</w:t>
      </w:r>
    </w:p>
    <w:p w:rsidR="00DE4E07" w:rsidRPr="00DE4E07" w:rsidRDefault="00DE4E07" w:rsidP="00DE4E07">
      <w:pPr>
        <w:rPr>
          <w:szCs w:val="24"/>
        </w:rPr>
      </w:pPr>
    </w:p>
    <w:p w:rsidR="0081238C" w:rsidRPr="0081238C" w:rsidRDefault="00DE4E07" w:rsidP="0081238C">
      <w:pPr>
        <w:pStyle w:val="ListParagraph"/>
        <w:numPr>
          <w:ilvl w:val="2"/>
          <w:numId w:val="1"/>
        </w:numPr>
        <w:rPr>
          <w:rFonts w:ascii="Times New Roman" w:eastAsia="Times New Roman" w:hAnsi="Times New Roman" w:cs="Times New Roman"/>
          <w:snapToGrid w:val="0"/>
          <w:sz w:val="24"/>
          <w:szCs w:val="24"/>
        </w:rPr>
      </w:pPr>
      <w:r w:rsidRPr="0081238C">
        <w:rPr>
          <w:rFonts w:ascii="Times New Roman" w:hAnsi="Times New Roman" w:cs="Times New Roman"/>
          <w:sz w:val="24"/>
          <w:szCs w:val="24"/>
        </w:rPr>
        <w:t xml:space="preserve">Terri Funakoshi, </w:t>
      </w:r>
      <w:r w:rsidR="0081238C" w:rsidRPr="0081238C">
        <w:rPr>
          <w:rFonts w:ascii="Times New Roman" w:hAnsi="Times New Roman" w:cs="Times New Roman"/>
          <w:sz w:val="24"/>
          <w:szCs w:val="24"/>
        </w:rPr>
        <w:t xml:space="preserve">Chief Business Development Officer at </w:t>
      </w:r>
      <w:r w:rsidR="008925EB">
        <w:rPr>
          <w:rFonts w:ascii="Times New Roman" w:hAnsi="Times New Roman" w:cs="Times New Roman"/>
          <w:sz w:val="24"/>
          <w:szCs w:val="24"/>
        </w:rPr>
        <w:t>YWCA</w:t>
      </w:r>
      <w:r w:rsidR="0081238C" w:rsidRPr="0081238C">
        <w:rPr>
          <w:rFonts w:ascii="Times New Roman" w:hAnsi="Times New Roman" w:cs="Times New Roman"/>
          <w:sz w:val="24"/>
          <w:szCs w:val="24"/>
        </w:rPr>
        <w:t>, gave a short overview of YWCA’s Social Enterprise program.</w:t>
      </w:r>
      <w:r w:rsidR="0081238C">
        <w:rPr>
          <w:rFonts w:ascii="Times New Roman" w:hAnsi="Times New Roman" w:cs="Times New Roman"/>
          <w:sz w:val="24"/>
          <w:szCs w:val="24"/>
        </w:rPr>
        <w:t xml:space="preserve"> The program focuses on justice involved women. Carla Kobashigawa commented that at the Special Projects Committee meeting it was discussed that a portion of the funds will be used for curriculum development and that OWDB would have shared rights to that curriculum. There were no other comments or questions.</w:t>
      </w:r>
    </w:p>
    <w:p w:rsidR="0081238C" w:rsidRDefault="0081238C" w:rsidP="0081238C">
      <w:pPr>
        <w:pStyle w:val="ListParagraph"/>
        <w:ind w:left="2160"/>
        <w:rPr>
          <w:rFonts w:eastAsia="Times New Roman"/>
          <w:snapToGrid w:val="0"/>
          <w:szCs w:val="24"/>
        </w:rPr>
      </w:pPr>
    </w:p>
    <w:p w:rsidR="0081238C" w:rsidRDefault="0081238C" w:rsidP="0081238C">
      <w:pPr>
        <w:pStyle w:val="ListParagraph"/>
        <w:ind w:left="2160"/>
        <w:rPr>
          <w:rFonts w:ascii="Times New Roman" w:eastAsia="Times New Roman" w:hAnsi="Times New Roman" w:cs="Times New Roman"/>
          <w:snapToGrid w:val="0"/>
          <w:sz w:val="24"/>
          <w:szCs w:val="24"/>
        </w:rPr>
      </w:pPr>
      <w:r w:rsidRPr="0081238C">
        <w:rPr>
          <w:rFonts w:ascii="Times New Roman" w:eastAsia="Times New Roman" w:hAnsi="Times New Roman" w:cs="Times New Roman"/>
          <w:snapToGrid w:val="0"/>
          <w:sz w:val="24"/>
          <w:szCs w:val="24"/>
        </w:rPr>
        <w:t>Chair Christopher Lum Lee</w:t>
      </w:r>
      <w:r>
        <w:rPr>
          <w:rFonts w:ascii="Times New Roman" w:eastAsia="Times New Roman" w:hAnsi="Times New Roman" w:cs="Times New Roman"/>
          <w:snapToGrid w:val="0"/>
          <w:sz w:val="24"/>
          <w:szCs w:val="24"/>
        </w:rPr>
        <w:t xml:space="preserve"> requested a motion to approve the YWCA Social Enterprise program small project funding proposal. Wesley Akamine moved to approve the YWCA Social Enterprise program small project funding proposal. Carla Kobashigawa seconded the motion. A roll call vote was taken.</w:t>
      </w:r>
    </w:p>
    <w:p w:rsidR="0081238C" w:rsidRPr="007B759F" w:rsidRDefault="0081238C" w:rsidP="0081238C">
      <w:pPr>
        <w:pStyle w:val="ListParagraph"/>
        <w:numPr>
          <w:ilvl w:val="0"/>
          <w:numId w:val="11"/>
        </w:numPr>
        <w:spacing w:after="0"/>
        <w:rPr>
          <w:rFonts w:ascii="Times New Roman" w:hAnsi="Times New Roman" w:cs="Times New Roman"/>
          <w:sz w:val="24"/>
          <w:szCs w:val="24"/>
        </w:rPr>
      </w:pPr>
      <w:r w:rsidRPr="007B759F">
        <w:rPr>
          <w:rFonts w:ascii="Times New Roman" w:hAnsi="Times New Roman" w:cs="Times New Roman"/>
          <w:sz w:val="24"/>
          <w:szCs w:val="24"/>
        </w:rPr>
        <w:t>Voting in favor (Ayes): Suzie Schulberg, Sarah Guay, Wesley Ak</w:t>
      </w:r>
      <w:r>
        <w:rPr>
          <w:rFonts w:ascii="Times New Roman" w:hAnsi="Times New Roman" w:cs="Times New Roman"/>
          <w:sz w:val="24"/>
          <w:szCs w:val="24"/>
        </w:rPr>
        <w:t>amine, Carla Kobashigawa</w:t>
      </w:r>
      <w:r w:rsidRPr="007B759F">
        <w:rPr>
          <w:rFonts w:ascii="Times New Roman" w:hAnsi="Times New Roman" w:cs="Times New Roman"/>
          <w:sz w:val="24"/>
          <w:szCs w:val="24"/>
        </w:rPr>
        <w:t>, Mimi Sroat, Catherine Lederer, Sudim Lazo, Janna Hoshide, Pat Anbe, Pina Lemusu</w:t>
      </w:r>
      <w:r>
        <w:rPr>
          <w:rFonts w:ascii="Times New Roman" w:hAnsi="Times New Roman" w:cs="Times New Roman"/>
          <w:sz w:val="24"/>
          <w:szCs w:val="24"/>
        </w:rPr>
        <w:t>, and Dr. Lui Hokoana. Total: 11</w:t>
      </w:r>
      <w:r w:rsidRPr="007B759F">
        <w:rPr>
          <w:rFonts w:ascii="Times New Roman" w:hAnsi="Times New Roman" w:cs="Times New Roman"/>
          <w:sz w:val="24"/>
          <w:szCs w:val="24"/>
        </w:rPr>
        <w:t>.</w:t>
      </w:r>
    </w:p>
    <w:p w:rsidR="0081238C" w:rsidRDefault="0081238C" w:rsidP="0081238C">
      <w:pPr>
        <w:pStyle w:val="ListParagraph"/>
        <w:numPr>
          <w:ilvl w:val="0"/>
          <w:numId w:val="11"/>
        </w:numPr>
        <w:spacing w:after="0"/>
        <w:rPr>
          <w:rFonts w:ascii="Times New Roman" w:hAnsi="Times New Roman" w:cs="Times New Roman"/>
          <w:sz w:val="24"/>
          <w:szCs w:val="24"/>
        </w:rPr>
      </w:pPr>
      <w:r w:rsidRPr="007B759F">
        <w:rPr>
          <w:rFonts w:ascii="Times New Roman" w:hAnsi="Times New Roman" w:cs="Times New Roman"/>
          <w:sz w:val="24"/>
          <w:szCs w:val="24"/>
        </w:rPr>
        <w:t xml:space="preserve">Voting against (Nays): None, </w:t>
      </w:r>
      <w:r>
        <w:rPr>
          <w:rFonts w:ascii="Times New Roman" w:hAnsi="Times New Roman" w:cs="Times New Roman"/>
          <w:sz w:val="24"/>
          <w:szCs w:val="24"/>
        </w:rPr>
        <w:t xml:space="preserve">Total: </w:t>
      </w:r>
      <w:r w:rsidRPr="007B759F">
        <w:rPr>
          <w:rFonts w:ascii="Times New Roman" w:hAnsi="Times New Roman" w:cs="Times New Roman"/>
          <w:sz w:val="24"/>
          <w:szCs w:val="24"/>
        </w:rPr>
        <w:t>0.</w:t>
      </w:r>
    </w:p>
    <w:p w:rsidR="0081238C" w:rsidRDefault="0081238C" w:rsidP="0081238C">
      <w:pPr>
        <w:pStyle w:val="ListParagraph"/>
        <w:numPr>
          <w:ilvl w:val="0"/>
          <w:numId w:val="11"/>
        </w:numPr>
        <w:rPr>
          <w:rFonts w:ascii="Times New Roman" w:hAnsi="Times New Roman" w:cs="Times New Roman"/>
          <w:sz w:val="24"/>
          <w:szCs w:val="24"/>
        </w:rPr>
      </w:pPr>
      <w:r w:rsidRPr="007B759F">
        <w:rPr>
          <w:rFonts w:ascii="Times New Roman" w:hAnsi="Times New Roman" w:cs="Times New Roman"/>
          <w:sz w:val="24"/>
          <w:szCs w:val="24"/>
        </w:rPr>
        <w:t xml:space="preserve">Absent: Lisa Truong Kracher, </w:t>
      </w:r>
      <w:r>
        <w:rPr>
          <w:rFonts w:ascii="Times New Roman" w:hAnsi="Times New Roman" w:cs="Times New Roman"/>
          <w:sz w:val="24"/>
          <w:szCs w:val="24"/>
        </w:rPr>
        <w:t>Andrew Rosen,</w:t>
      </w:r>
      <w:r w:rsidRPr="007B759F">
        <w:rPr>
          <w:rFonts w:ascii="Times New Roman" w:hAnsi="Times New Roman" w:cs="Times New Roman"/>
          <w:sz w:val="24"/>
          <w:szCs w:val="24"/>
        </w:rPr>
        <w:t xml:space="preserve"> Jeff Wagoner, Sherry Menor-McNamara, Trevor Bracher, Kevin Holu, and Frederick Pascua. Total:</w:t>
      </w:r>
      <w:r>
        <w:rPr>
          <w:rFonts w:ascii="Times New Roman" w:hAnsi="Times New Roman" w:cs="Times New Roman"/>
          <w:sz w:val="24"/>
          <w:szCs w:val="24"/>
        </w:rPr>
        <w:t xml:space="preserve"> 7</w:t>
      </w:r>
      <w:r w:rsidRPr="007B759F">
        <w:rPr>
          <w:rFonts w:ascii="Times New Roman" w:hAnsi="Times New Roman" w:cs="Times New Roman"/>
          <w:sz w:val="24"/>
          <w:szCs w:val="24"/>
        </w:rPr>
        <w:t>.</w:t>
      </w:r>
    </w:p>
    <w:p w:rsidR="0081238C" w:rsidRDefault="0081238C" w:rsidP="0081238C">
      <w:pPr>
        <w:pStyle w:val="ListParagraph"/>
        <w:ind w:left="2160"/>
        <w:rPr>
          <w:rFonts w:ascii="Times New Roman" w:eastAsia="Times New Roman" w:hAnsi="Times New Roman" w:cs="Times New Roman"/>
          <w:snapToGrid w:val="0"/>
          <w:sz w:val="24"/>
          <w:szCs w:val="24"/>
        </w:rPr>
      </w:pPr>
    </w:p>
    <w:p w:rsidR="0081238C" w:rsidRPr="0081238C" w:rsidRDefault="0081238C" w:rsidP="0081238C">
      <w:pPr>
        <w:pStyle w:val="ListParagraph"/>
        <w:ind w:left="2160"/>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There were no objections or abstentions. The YWCA Social Enterprise program small project funding request was approved unanimously.</w:t>
      </w:r>
    </w:p>
    <w:p w:rsidR="0081238C" w:rsidRPr="0081238C" w:rsidRDefault="0081238C" w:rsidP="0081238C">
      <w:pPr>
        <w:pStyle w:val="ListParagraph"/>
        <w:ind w:left="2160"/>
        <w:rPr>
          <w:rFonts w:eastAsia="Times New Roman"/>
          <w:snapToGrid w:val="0"/>
          <w:szCs w:val="24"/>
        </w:rPr>
      </w:pPr>
    </w:p>
    <w:p w:rsidR="007B759F" w:rsidRPr="00E41752" w:rsidRDefault="0081238C" w:rsidP="007B759F">
      <w:pPr>
        <w:pStyle w:val="ListParagraph"/>
        <w:numPr>
          <w:ilvl w:val="2"/>
          <w:numId w:val="1"/>
        </w:numPr>
        <w:rPr>
          <w:rFonts w:ascii="Times New Roman" w:eastAsia="Times New Roman" w:hAnsi="Times New Roman" w:cs="Times New Roman"/>
          <w:snapToGrid w:val="0"/>
          <w:szCs w:val="24"/>
        </w:rPr>
      </w:pPr>
      <w:r>
        <w:rPr>
          <w:rFonts w:ascii="Times New Roman" w:hAnsi="Times New Roman" w:cs="Times New Roman"/>
          <w:sz w:val="24"/>
          <w:szCs w:val="24"/>
        </w:rPr>
        <w:t xml:space="preserve">Paul </w:t>
      </w:r>
      <w:r w:rsidRPr="0081238C">
        <w:rPr>
          <w:rFonts w:ascii="Times New Roman" w:hAnsi="Times New Roman" w:cs="Times New Roman"/>
          <w:sz w:val="24"/>
          <w:szCs w:val="24"/>
        </w:rPr>
        <w:t>Anderson, Vice President of Advisory Services from SolluCIO Partners, gave a short overview of</w:t>
      </w:r>
      <w:r>
        <w:rPr>
          <w:szCs w:val="24"/>
        </w:rPr>
        <w:t xml:space="preserve"> </w:t>
      </w:r>
      <w:r>
        <w:rPr>
          <w:rFonts w:ascii="Times New Roman" w:hAnsi="Times New Roman" w:cs="Times New Roman"/>
          <w:sz w:val="24"/>
          <w:szCs w:val="24"/>
        </w:rPr>
        <w:t xml:space="preserve">SolluCIO partners 90-day pilot program. </w:t>
      </w:r>
      <w:r w:rsidR="00E41752">
        <w:rPr>
          <w:rFonts w:ascii="Times New Roman" w:hAnsi="Times New Roman" w:cs="Times New Roman"/>
          <w:sz w:val="24"/>
          <w:szCs w:val="24"/>
        </w:rPr>
        <w:t>The program is to help automate the manual processes of OWDB like workflows, reporting processes, etc.</w:t>
      </w:r>
    </w:p>
    <w:p w:rsidR="00E41752" w:rsidRDefault="00E41752" w:rsidP="00E41752">
      <w:pPr>
        <w:ind w:left="2160"/>
        <w:rPr>
          <w:szCs w:val="24"/>
        </w:rPr>
      </w:pPr>
      <w:r>
        <w:rPr>
          <w:szCs w:val="24"/>
        </w:rPr>
        <w:t>Carla Kobashigawa noted that at the Special Projects Committee meeting SolluCIO noted that they don’t have background in key areas in the ecosystem (Workforce Development, city or state agencies, etc.)</w:t>
      </w:r>
    </w:p>
    <w:p w:rsidR="00E41752" w:rsidRDefault="00E41752" w:rsidP="00E41752">
      <w:pPr>
        <w:pStyle w:val="ListParagraph"/>
        <w:numPr>
          <w:ilvl w:val="0"/>
          <w:numId w:val="12"/>
        </w:numPr>
        <w:rPr>
          <w:rFonts w:ascii="Times New Roman" w:hAnsi="Times New Roman" w:cs="Times New Roman"/>
          <w:snapToGrid w:val="0"/>
          <w:sz w:val="24"/>
          <w:szCs w:val="24"/>
        </w:rPr>
      </w:pPr>
      <w:r w:rsidRPr="00E41752">
        <w:rPr>
          <w:rFonts w:ascii="Times New Roman" w:hAnsi="Times New Roman" w:cs="Times New Roman"/>
          <w:snapToGrid w:val="0"/>
          <w:sz w:val="24"/>
          <w:szCs w:val="24"/>
        </w:rPr>
        <w:t xml:space="preserve">Paul </w:t>
      </w:r>
      <w:r>
        <w:rPr>
          <w:rFonts w:ascii="Times New Roman" w:hAnsi="Times New Roman" w:cs="Times New Roman"/>
          <w:snapToGrid w:val="0"/>
          <w:sz w:val="24"/>
          <w:szCs w:val="24"/>
        </w:rPr>
        <w:t>Anderson noted that although SolluCIO doesn’t have experience with workforce development workforce automation, nobody really does.</w:t>
      </w:r>
    </w:p>
    <w:p w:rsidR="00E41752" w:rsidRDefault="00E41752" w:rsidP="00E41752">
      <w:pPr>
        <w:ind w:left="2160"/>
        <w:rPr>
          <w:szCs w:val="24"/>
        </w:rPr>
      </w:pPr>
      <w:r>
        <w:rPr>
          <w:szCs w:val="24"/>
        </w:rPr>
        <w:t>Carla Kobashigawa also inquired what the intended result of City and County of Honolulu.</w:t>
      </w:r>
    </w:p>
    <w:p w:rsidR="00E41752" w:rsidRPr="00CD6DB3" w:rsidRDefault="00E41752" w:rsidP="00E41752">
      <w:pPr>
        <w:pStyle w:val="ListParagraph"/>
        <w:numPr>
          <w:ilvl w:val="0"/>
          <w:numId w:val="12"/>
        </w:numPr>
        <w:rPr>
          <w:snapToGrid w:val="0"/>
          <w:szCs w:val="24"/>
        </w:rPr>
      </w:pPr>
      <w:r>
        <w:rPr>
          <w:rFonts w:ascii="Times New Roman" w:hAnsi="Times New Roman" w:cs="Times New Roman"/>
          <w:snapToGrid w:val="0"/>
          <w:sz w:val="24"/>
          <w:szCs w:val="24"/>
        </w:rPr>
        <w:lastRenderedPageBreak/>
        <w:t xml:space="preserve">Paul informed her that the main intended result of the 90-day pilot will be identifying more efficient workflows for OWDB staff, identification of additional grant funding opportunities, </w:t>
      </w:r>
      <w:r w:rsidR="00CD6DB3">
        <w:rPr>
          <w:rFonts w:ascii="Times New Roman" w:hAnsi="Times New Roman" w:cs="Times New Roman"/>
          <w:snapToGrid w:val="0"/>
          <w:sz w:val="24"/>
          <w:szCs w:val="24"/>
        </w:rPr>
        <w:t>and general discovery work as a first adopter.</w:t>
      </w:r>
    </w:p>
    <w:p w:rsidR="00CD6DB3" w:rsidRPr="00CD6DB3" w:rsidRDefault="00CD6DB3" w:rsidP="00CD6DB3">
      <w:pPr>
        <w:ind w:left="2160"/>
        <w:rPr>
          <w:szCs w:val="24"/>
        </w:rPr>
      </w:pPr>
      <w:r>
        <w:rPr>
          <w:szCs w:val="24"/>
        </w:rPr>
        <w:t>Wesley Akamine recommended to defer the vote to have another committee meeting to address questions from the board prior to having the vote. The vote to approve the SolluCIO partners 90-day pilot program was deferred to the April OWDB Full Board meeting.</w:t>
      </w:r>
    </w:p>
    <w:p w:rsidR="00EF1BBE" w:rsidRPr="00EF1BBE" w:rsidRDefault="00EF1BBE" w:rsidP="00FC091C">
      <w:pPr>
        <w:widowControl/>
        <w:spacing w:after="160"/>
        <w:contextualSpacing/>
        <w:rPr>
          <w:rFonts w:eastAsiaTheme="minorHAnsi"/>
          <w:snapToGrid/>
          <w:szCs w:val="24"/>
        </w:rPr>
      </w:pPr>
    </w:p>
    <w:p w:rsidR="00D21B67" w:rsidRDefault="00D21B67" w:rsidP="00D21B67">
      <w:pPr>
        <w:widowControl/>
        <w:numPr>
          <w:ilvl w:val="1"/>
          <w:numId w:val="1"/>
        </w:numPr>
        <w:spacing w:after="160"/>
        <w:contextualSpacing/>
        <w:rPr>
          <w:rFonts w:eastAsiaTheme="minorHAnsi"/>
          <w:b/>
          <w:snapToGrid/>
          <w:szCs w:val="24"/>
        </w:rPr>
      </w:pPr>
      <w:r>
        <w:rPr>
          <w:rFonts w:eastAsiaTheme="minorHAnsi"/>
          <w:b/>
          <w:snapToGrid/>
          <w:szCs w:val="24"/>
        </w:rPr>
        <w:t>Finance</w:t>
      </w:r>
    </w:p>
    <w:p w:rsidR="00CD6DB3" w:rsidRDefault="00CD6DB3" w:rsidP="00CD6DB3">
      <w:pPr>
        <w:widowControl/>
        <w:spacing w:after="160"/>
        <w:ind w:left="1440"/>
        <w:contextualSpacing/>
        <w:rPr>
          <w:rFonts w:eastAsiaTheme="minorHAnsi"/>
          <w:snapToGrid/>
          <w:szCs w:val="24"/>
        </w:rPr>
      </w:pPr>
      <w:r>
        <w:rPr>
          <w:rFonts w:eastAsiaTheme="minorHAnsi"/>
          <w:snapToGrid/>
          <w:szCs w:val="24"/>
        </w:rPr>
        <w:t>Christopher Lum Lee noted that there was a fiscal update from the Finance committee but it will be sent out after the Full Board meeting via email.</w:t>
      </w:r>
    </w:p>
    <w:p w:rsidR="00CD6DB3" w:rsidRPr="00CD6DB3" w:rsidRDefault="00CD6DB3" w:rsidP="00CD6DB3">
      <w:pPr>
        <w:widowControl/>
        <w:spacing w:after="160"/>
        <w:ind w:left="1440"/>
        <w:contextualSpacing/>
        <w:rPr>
          <w:rFonts w:eastAsiaTheme="minorHAnsi"/>
          <w:snapToGrid/>
          <w:szCs w:val="24"/>
        </w:rPr>
      </w:pPr>
    </w:p>
    <w:p w:rsidR="00D21B67" w:rsidRDefault="00D21B67" w:rsidP="00D21B67">
      <w:pPr>
        <w:widowControl/>
        <w:numPr>
          <w:ilvl w:val="1"/>
          <w:numId w:val="1"/>
        </w:numPr>
        <w:spacing w:after="160"/>
        <w:contextualSpacing/>
        <w:rPr>
          <w:rFonts w:eastAsiaTheme="minorHAnsi"/>
          <w:b/>
          <w:snapToGrid/>
          <w:szCs w:val="24"/>
        </w:rPr>
      </w:pPr>
      <w:r>
        <w:rPr>
          <w:rFonts w:eastAsiaTheme="minorHAnsi"/>
          <w:b/>
          <w:snapToGrid/>
          <w:szCs w:val="24"/>
        </w:rPr>
        <w:t>Sector Strategies and Career Pathways</w:t>
      </w:r>
    </w:p>
    <w:p w:rsidR="00CD6DB3" w:rsidRDefault="00CD6DB3" w:rsidP="00CD6DB3">
      <w:pPr>
        <w:widowControl/>
        <w:spacing w:after="160"/>
        <w:ind w:left="1440"/>
        <w:contextualSpacing/>
        <w:rPr>
          <w:rFonts w:eastAsiaTheme="minorHAnsi"/>
          <w:snapToGrid/>
          <w:szCs w:val="24"/>
        </w:rPr>
      </w:pPr>
      <w:r>
        <w:rPr>
          <w:rFonts w:eastAsiaTheme="minorHAnsi"/>
          <w:snapToGrid/>
          <w:szCs w:val="24"/>
        </w:rPr>
        <w:t>Andrew Rosen was not available to present an update from the Sector Strategies and Career Pathways committee meeting. Christopher Lum Lee noted that Andrew is working on partnership building with several sectors and will be rolling out a strategic draft of sector partnerships with the coming months.</w:t>
      </w:r>
    </w:p>
    <w:p w:rsidR="00CD6DB3" w:rsidRPr="00CD6DB3" w:rsidRDefault="00CD6DB3" w:rsidP="00CD6DB3">
      <w:pPr>
        <w:widowControl/>
        <w:spacing w:after="160"/>
        <w:ind w:left="1440"/>
        <w:contextualSpacing/>
        <w:rPr>
          <w:rFonts w:eastAsiaTheme="minorHAnsi"/>
          <w:snapToGrid/>
          <w:szCs w:val="24"/>
        </w:rPr>
      </w:pPr>
    </w:p>
    <w:p w:rsidR="00D21B67" w:rsidRDefault="00D21B67" w:rsidP="00D21B67">
      <w:pPr>
        <w:widowControl/>
        <w:numPr>
          <w:ilvl w:val="1"/>
          <w:numId w:val="1"/>
        </w:numPr>
        <w:spacing w:after="160"/>
        <w:contextualSpacing/>
        <w:rPr>
          <w:rFonts w:eastAsiaTheme="minorHAnsi"/>
          <w:b/>
          <w:snapToGrid/>
          <w:szCs w:val="24"/>
        </w:rPr>
      </w:pPr>
      <w:r>
        <w:rPr>
          <w:rFonts w:eastAsiaTheme="minorHAnsi"/>
          <w:b/>
          <w:snapToGrid/>
          <w:szCs w:val="24"/>
        </w:rPr>
        <w:t>Performance Measures and Accountability</w:t>
      </w:r>
    </w:p>
    <w:p w:rsidR="00CD6DB3" w:rsidRDefault="00CD6DB3" w:rsidP="00CD6DB3">
      <w:pPr>
        <w:widowControl/>
        <w:spacing w:after="160"/>
        <w:ind w:left="1440"/>
        <w:contextualSpacing/>
        <w:rPr>
          <w:rFonts w:eastAsiaTheme="minorHAnsi"/>
          <w:snapToGrid/>
          <w:szCs w:val="24"/>
        </w:rPr>
      </w:pPr>
      <w:r>
        <w:rPr>
          <w:rFonts w:eastAsiaTheme="minorHAnsi"/>
          <w:snapToGrid/>
          <w:szCs w:val="24"/>
        </w:rPr>
        <w:t xml:space="preserve">Suzie Schulberg was not available to present an update from the Performance Measures and Accountability Committee. However she noted updates in the chat. Suzie noted that the committee met on November 18, 2025 and reviewed the following topics: PY 25 Quarter one data, OWDB’s monitoring of the Service Provider, PY24 WIOA monitoring responses, </w:t>
      </w:r>
      <w:r w:rsidR="004F3826">
        <w:rPr>
          <w:rFonts w:eastAsiaTheme="minorHAnsi"/>
          <w:snapToGrid/>
          <w:szCs w:val="24"/>
        </w:rPr>
        <w:t>and update on the Quality Jobs, Equity, Strategy and Training grant monitoring finding responses, and an update on the potential Stipends policy.</w:t>
      </w:r>
    </w:p>
    <w:p w:rsidR="00CD6DB3" w:rsidRPr="00CD6DB3" w:rsidRDefault="00CD6DB3" w:rsidP="004F3826">
      <w:pPr>
        <w:widowControl/>
        <w:spacing w:after="160"/>
        <w:contextualSpacing/>
        <w:rPr>
          <w:rFonts w:eastAsiaTheme="minorHAnsi"/>
          <w:snapToGrid/>
          <w:szCs w:val="24"/>
        </w:rPr>
      </w:pPr>
    </w:p>
    <w:p w:rsidR="00D21B67" w:rsidRDefault="00D21B67" w:rsidP="00D21B67">
      <w:pPr>
        <w:widowControl/>
        <w:numPr>
          <w:ilvl w:val="1"/>
          <w:numId w:val="1"/>
        </w:numPr>
        <w:spacing w:after="160"/>
        <w:contextualSpacing/>
        <w:rPr>
          <w:rFonts w:eastAsiaTheme="minorHAnsi"/>
          <w:b/>
          <w:snapToGrid/>
          <w:szCs w:val="24"/>
        </w:rPr>
      </w:pPr>
      <w:r>
        <w:rPr>
          <w:rFonts w:eastAsiaTheme="minorHAnsi"/>
          <w:b/>
          <w:snapToGrid/>
          <w:szCs w:val="24"/>
        </w:rPr>
        <w:t>Employer Engagement</w:t>
      </w:r>
    </w:p>
    <w:p w:rsidR="004F3826" w:rsidRPr="004F3826" w:rsidRDefault="004F3826" w:rsidP="004F3826">
      <w:pPr>
        <w:widowControl/>
        <w:spacing w:after="160"/>
        <w:ind w:left="1440"/>
        <w:contextualSpacing/>
        <w:rPr>
          <w:rFonts w:eastAsiaTheme="minorHAnsi"/>
          <w:snapToGrid/>
          <w:szCs w:val="24"/>
        </w:rPr>
      </w:pPr>
      <w:r>
        <w:rPr>
          <w:rFonts w:eastAsiaTheme="minorHAnsi"/>
          <w:snapToGrid/>
          <w:szCs w:val="24"/>
        </w:rPr>
        <w:t>Sarah Guay noted that Employer Engagement committee meeting dates have been tentatively set starting in February. She has been attending a series of webinars from WDC on best practices for employer engagement.</w:t>
      </w:r>
    </w:p>
    <w:p w:rsidR="00D21B67" w:rsidRDefault="00D21B67" w:rsidP="00D21B67">
      <w:pPr>
        <w:widowControl/>
        <w:spacing w:after="160"/>
        <w:ind w:left="1440"/>
        <w:contextualSpacing/>
        <w:rPr>
          <w:rFonts w:eastAsiaTheme="minorHAnsi"/>
          <w:b/>
          <w:snapToGrid/>
          <w:szCs w:val="24"/>
        </w:rPr>
      </w:pPr>
    </w:p>
    <w:p w:rsidR="00D21B67" w:rsidRDefault="00D21B67" w:rsidP="00F66C1C">
      <w:pPr>
        <w:widowControl/>
        <w:numPr>
          <w:ilvl w:val="0"/>
          <w:numId w:val="1"/>
        </w:numPr>
        <w:spacing w:after="160"/>
        <w:contextualSpacing/>
        <w:rPr>
          <w:rFonts w:eastAsiaTheme="minorHAnsi"/>
          <w:b/>
          <w:snapToGrid/>
          <w:szCs w:val="24"/>
        </w:rPr>
      </w:pPr>
      <w:r>
        <w:rPr>
          <w:rFonts w:eastAsiaTheme="minorHAnsi"/>
          <w:b/>
          <w:snapToGrid/>
          <w:szCs w:val="24"/>
        </w:rPr>
        <w:t>State Mandated Partner Updates</w:t>
      </w:r>
    </w:p>
    <w:p w:rsidR="00D21B67" w:rsidRDefault="00D21B67" w:rsidP="00D21B67">
      <w:pPr>
        <w:widowControl/>
        <w:numPr>
          <w:ilvl w:val="1"/>
          <w:numId w:val="1"/>
        </w:numPr>
        <w:spacing w:after="160"/>
        <w:contextualSpacing/>
        <w:rPr>
          <w:rFonts w:eastAsiaTheme="minorHAnsi"/>
          <w:b/>
          <w:snapToGrid/>
          <w:szCs w:val="24"/>
        </w:rPr>
      </w:pPr>
      <w:r>
        <w:rPr>
          <w:rFonts w:eastAsiaTheme="minorHAnsi"/>
          <w:b/>
          <w:snapToGrid/>
          <w:szCs w:val="24"/>
        </w:rPr>
        <w:t>Institute for Higher Education, UH System</w:t>
      </w:r>
    </w:p>
    <w:p w:rsidR="004F3826" w:rsidRDefault="004F3826" w:rsidP="004F3826">
      <w:pPr>
        <w:widowControl/>
        <w:spacing w:after="160"/>
        <w:ind w:left="1440"/>
        <w:contextualSpacing/>
        <w:rPr>
          <w:rFonts w:eastAsiaTheme="minorHAnsi"/>
          <w:snapToGrid/>
          <w:szCs w:val="24"/>
        </w:rPr>
      </w:pPr>
      <w:r>
        <w:rPr>
          <w:rFonts w:eastAsiaTheme="minorHAnsi"/>
          <w:snapToGrid/>
          <w:szCs w:val="24"/>
        </w:rPr>
        <w:t>Keala Monaco, Director of Workforce Innovation for the University of Hawaii Community college system, shared a short presentation for Institute for Higher Education, UH System. The presentation can be found at the following link:</w:t>
      </w:r>
    </w:p>
    <w:p w:rsidR="00D21B67" w:rsidRDefault="00FC1BDB" w:rsidP="00D21B67">
      <w:pPr>
        <w:widowControl/>
        <w:spacing w:after="160"/>
        <w:ind w:left="1440"/>
        <w:contextualSpacing/>
        <w:rPr>
          <w:rFonts w:eastAsiaTheme="minorHAnsi"/>
          <w:snapToGrid/>
          <w:szCs w:val="24"/>
        </w:rPr>
      </w:pPr>
      <w:hyperlink r:id="rId12" w:history="1">
        <w:r w:rsidR="004F3826" w:rsidRPr="00A612D1">
          <w:rPr>
            <w:rStyle w:val="Hyperlink"/>
            <w:rFonts w:eastAsiaTheme="minorHAnsi"/>
            <w:snapToGrid/>
            <w:szCs w:val="24"/>
          </w:rPr>
          <w:t>https://oahuwdb.com/wp-content/uploads/2026/02/OWDB-UHCC-Update-1.22.2026.pdf</w:t>
        </w:r>
      </w:hyperlink>
    </w:p>
    <w:p w:rsidR="008820CB" w:rsidRDefault="008820CB" w:rsidP="00AB3D84">
      <w:pPr>
        <w:widowControl/>
        <w:spacing w:after="160"/>
        <w:contextualSpacing/>
        <w:rPr>
          <w:rFonts w:eastAsiaTheme="minorHAnsi"/>
          <w:b/>
          <w:snapToGrid/>
          <w:szCs w:val="24"/>
        </w:rPr>
      </w:pPr>
    </w:p>
    <w:p w:rsidR="00F66C1C" w:rsidRPr="00F66C1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rsidR="00AB3D84" w:rsidRPr="00821700" w:rsidRDefault="00AB3D84" w:rsidP="00AB3D84">
      <w:pPr>
        <w:ind w:left="1080"/>
        <w:rPr>
          <w:rStyle w:val="Strong"/>
          <w:b w:val="0"/>
          <w:szCs w:val="24"/>
          <w:shd w:val="clear" w:color="auto" w:fill="FFFFFF"/>
        </w:rPr>
      </w:pPr>
      <w:r>
        <w:rPr>
          <w:rFonts w:eastAsiaTheme="minorHAnsi"/>
          <w:snapToGrid/>
          <w:szCs w:val="24"/>
        </w:rPr>
        <w:t xml:space="preserve">Chair Christopher Lum Lee informed the board that the next OWDB Full Board meeting is tentatively scheduled for April 23, 2026 from 8:00 am – 9:30 am. Location likely to be at </w:t>
      </w:r>
      <w:r w:rsidRPr="00821700">
        <w:rPr>
          <w:rStyle w:val="Strong"/>
          <w:b w:val="0"/>
          <w:szCs w:val="24"/>
          <w:shd w:val="clear" w:color="auto" w:fill="FFFFFF"/>
        </w:rPr>
        <w:t xml:space="preserve">Māpunapuna </w:t>
      </w:r>
      <w:r w:rsidRPr="00821700">
        <w:rPr>
          <w:shd w:val="clear" w:color="auto" w:fill="FFFFFF"/>
        </w:rPr>
        <w:t>‘Ōlelo</w:t>
      </w:r>
      <w:r w:rsidRPr="00821700">
        <w:rPr>
          <w:b/>
          <w:szCs w:val="24"/>
        </w:rPr>
        <w:t xml:space="preserve"> </w:t>
      </w:r>
      <w:r w:rsidRPr="00821700">
        <w:rPr>
          <w:rStyle w:val="Strong"/>
          <w:b w:val="0"/>
          <w:szCs w:val="24"/>
          <w:shd w:val="clear" w:color="auto" w:fill="FFFFFF"/>
        </w:rPr>
        <w:t>Community Media Center</w:t>
      </w:r>
      <w:r>
        <w:rPr>
          <w:rStyle w:val="Strong"/>
          <w:b w:val="0"/>
          <w:szCs w:val="24"/>
          <w:shd w:val="clear" w:color="auto" w:fill="FFFFFF"/>
        </w:rPr>
        <w:t>.</w:t>
      </w:r>
    </w:p>
    <w:p w:rsidR="00F66C1C" w:rsidRPr="00F66C1C" w:rsidRDefault="00F66C1C" w:rsidP="00D21B67">
      <w:pPr>
        <w:widowControl/>
        <w:spacing w:after="16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D21B67">
        <w:rPr>
          <w:rFonts w:eastAsiaTheme="minorHAnsi"/>
          <w:snapToGrid/>
          <w:szCs w:val="24"/>
        </w:rPr>
        <w:t>Christopher Lum Lee</w:t>
      </w:r>
      <w:r w:rsidRPr="00F66C1C">
        <w:rPr>
          <w:rFonts w:eastAsiaTheme="minorHAnsi"/>
          <w:snapToGrid/>
          <w:szCs w:val="24"/>
        </w:rPr>
        <w:t xml:space="preserve"> adjourned the meeting at </w:t>
      </w:r>
      <w:r w:rsidR="00AB3D84">
        <w:rPr>
          <w:rFonts w:eastAsiaTheme="minorHAnsi"/>
          <w:snapToGrid/>
          <w:szCs w:val="24"/>
        </w:rPr>
        <w:t>9</w:t>
      </w:r>
      <w:r w:rsidRPr="00F66C1C">
        <w:rPr>
          <w:rFonts w:eastAsiaTheme="minorHAnsi"/>
          <w:snapToGrid/>
          <w:szCs w:val="24"/>
        </w:rPr>
        <w:t>:</w:t>
      </w:r>
      <w:r w:rsidR="00AB3D84">
        <w:rPr>
          <w:rFonts w:eastAsiaTheme="minorHAnsi"/>
          <w:snapToGrid/>
          <w:szCs w:val="24"/>
        </w:rPr>
        <w:t>41</w:t>
      </w:r>
      <w:r w:rsidRPr="00F66C1C">
        <w:rPr>
          <w:rFonts w:eastAsiaTheme="minorHAnsi"/>
          <w:snapToGrid/>
          <w:szCs w:val="24"/>
        </w:rPr>
        <w:t xml:space="preserve"> </w:t>
      </w:r>
      <w:r w:rsidR="00D21B67">
        <w:rPr>
          <w:rFonts w:eastAsiaTheme="minorHAnsi"/>
          <w:snapToGrid/>
          <w:szCs w:val="24"/>
        </w:rPr>
        <w:t>a</w:t>
      </w:r>
      <w:r w:rsidRPr="00F66C1C">
        <w:rPr>
          <w:rFonts w:eastAsiaTheme="minorHAnsi"/>
          <w:snapToGrid/>
          <w:szCs w:val="24"/>
        </w:rPr>
        <w:t xml:space="preserve">m. </w:t>
      </w:r>
    </w:p>
    <w:p w:rsidR="008F6390" w:rsidRPr="008F5855" w:rsidRDefault="008F6390" w:rsidP="001C1E78"/>
    <w:sectPr w:rsidR="008F6390" w:rsidRPr="008F5855" w:rsidSect="00830A1F">
      <w:headerReference w:type="default" r:id="rId13"/>
      <w:footerReference w:type="first" r:id="rId14"/>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BDB" w:rsidRDefault="00FC1BDB" w:rsidP="00F66C1C">
      <w:r>
        <w:separator/>
      </w:r>
    </w:p>
  </w:endnote>
  <w:endnote w:type="continuationSeparator" w:id="0">
    <w:p w:rsidR="00FC1BDB" w:rsidRDefault="00FC1BDB"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BDB" w:rsidRDefault="00FC1BDB" w:rsidP="00F66C1C">
      <w:r>
        <w:separator/>
      </w:r>
    </w:p>
  </w:footnote>
  <w:footnote w:type="continuationSeparator" w:id="0">
    <w:p w:rsidR="00FC1BDB" w:rsidRDefault="00FC1BDB"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FC1B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D0162"/>
    <w:multiLevelType w:val="hybridMultilevel"/>
    <w:tmpl w:val="46164302"/>
    <w:lvl w:ilvl="0" w:tplc="92846026">
      <w:start w:val="1"/>
      <w:numFmt w:val="bullet"/>
      <w:lvlText w:val=""/>
      <w:lvlJc w:val="left"/>
      <w:pPr>
        <w:ind w:left="1800" w:hanging="360"/>
      </w:pPr>
      <w:rPr>
        <w:rFonts w:ascii="Symbol" w:hAnsi="Symbol" w:hint="default"/>
        <w:sz w:val="24"/>
        <w:szCs w:val="24"/>
      </w:rPr>
    </w:lvl>
    <w:lvl w:ilvl="1" w:tplc="FE3C116A">
      <w:start w:val="1"/>
      <w:numFmt w:val="bullet"/>
      <w:lvlText w:val="o"/>
      <w:lvlJc w:val="left"/>
      <w:pPr>
        <w:ind w:left="2520" w:hanging="360"/>
      </w:pPr>
      <w:rPr>
        <w:rFonts w:ascii="Courier New" w:hAnsi="Courier New" w:cs="Courier New" w:hint="default"/>
        <w:sz w:val="24"/>
        <w:szCs w:val="24"/>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F657D8"/>
    <w:multiLevelType w:val="hybridMultilevel"/>
    <w:tmpl w:val="E7126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885ED9"/>
    <w:multiLevelType w:val="hybridMultilevel"/>
    <w:tmpl w:val="F446D7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D3A4184"/>
    <w:multiLevelType w:val="hybridMultilevel"/>
    <w:tmpl w:val="8C9806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F8247C2"/>
    <w:multiLevelType w:val="hybridMultilevel"/>
    <w:tmpl w:val="49FC9AA4"/>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624DB1"/>
    <w:multiLevelType w:val="hybridMultilevel"/>
    <w:tmpl w:val="8606F3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64C0344"/>
    <w:multiLevelType w:val="hybridMultilevel"/>
    <w:tmpl w:val="EFC267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68653597"/>
    <w:multiLevelType w:val="hybridMultilevel"/>
    <w:tmpl w:val="D280F6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70552FB"/>
    <w:multiLevelType w:val="hybridMultilevel"/>
    <w:tmpl w:val="805226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70D10FC"/>
    <w:multiLevelType w:val="hybridMultilevel"/>
    <w:tmpl w:val="6DD293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E607196"/>
    <w:multiLevelType w:val="hybridMultilevel"/>
    <w:tmpl w:val="8C7A884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4"/>
  </w:num>
  <w:num w:numId="3">
    <w:abstractNumId w:val="7"/>
  </w:num>
  <w:num w:numId="4">
    <w:abstractNumId w:val="5"/>
  </w:num>
  <w:num w:numId="5">
    <w:abstractNumId w:val="9"/>
  </w:num>
  <w:num w:numId="6">
    <w:abstractNumId w:val="0"/>
  </w:num>
  <w:num w:numId="7">
    <w:abstractNumId w:val="1"/>
  </w:num>
  <w:num w:numId="8">
    <w:abstractNumId w:val="8"/>
  </w:num>
  <w:num w:numId="9">
    <w:abstractNumId w:val="3"/>
  </w:num>
  <w:num w:numId="10">
    <w:abstractNumId w:val="1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1B33D2"/>
    <w:rsid w:val="001C1E78"/>
    <w:rsid w:val="001F4DDA"/>
    <w:rsid w:val="00206BB8"/>
    <w:rsid w:val="00242F29"/>
    <w:rsid w:val="00246234"/>
    <w:rsid w:val="00275B5A"/>
    <w:rsid w:val="00292099"/>
    <w:rsid w:val="002A18A4"/>
    <w:rsid w:val="002E4C82"/>
    <w:rsid w:val="00302945"/>
    <w:rsid w:val="00336581"/>
    <w:rsid w:val="00377BAB"/>
    <w:rsid w:val="003973C2"/>
    <w:rsid w:val="003A6CE8"/>
    <w:rsid w:val="004454D7"/>
    <w:rsid w:val="00465A44"/>
    <w:rsid w:val="00497885"/>
    <w:rsid w:val="004A7B2A"/>
    <w:rsid w:val="004E7DC0"/>
    <w:rsid w:val="004F3826"/>
    <w:rsid w:val="005205FC"/>
    <w:rsid w:val="0053580C"/>
    <w:rsid w:val="005C189C"/>
    <w:rsid w:val="005E163E"/>
    <w:rsid w:val="005E3E35"/>
    <w:rsid w:val="005E6753"/>
    <w:rsid w:val="00646397"/>
    <w:rsid w:val="00650E24"/>
    <w:rsid w:val="00655315"/>
    <w:rsid w:val="006658A1"/>
    <w:rsid w:val="0068279A"/>
    <w:rsid w:val="006921ED"/>
    <w:rsid w:val="007130F1"/>
    <w:rsid w:val="00742ED1"/>
    <w:rsid w:val="00770FD3"/>
    <w:rsid w:val="007B2A70"/>
    <w:rsid w:val="007B759F"/>
    <w:rsid w:val="0081238C"/>
    <w:rsid w:val="00830A1F"/>
    <w:rsid w:val="008441CF"/>
    <w:rsid w:val="008766CB"/>
    <w:rsid w:val="008820CB"/>
    <w:rsid w:val="00884811"/>
    <w:rsid w:val="008925EB"/>
    <w:rsid w:val="008B02F2"/>
    <w:rsid w:val="008D605F"/>
    <w:rsid w:val="008D70FD"/>
    <w:rsid w:val="008E4DEE"/>
    <w:rsid w:val="008F5855"/>
    <w:rsid w:val="008F6390"/>
    <w:rsid w:val="00907AF1"/>
    <w:rsid w:val="009171B9"/>
    <w:rsid w:val="00930F30"/>
    <w:rsid w:val="009548CA"/>
    <w:rsid w:val="00957BC8"/>
    <w:rsid w:val="00967699"/>
    <w:rsid w:val="009D0C31"/>
    <w:rsid w:val="009E2496"/>
    <w:rsid w:val="009F7B80"/>
    <w:rsid w:val="00A84AA9"/>
    <w:rsid w:val="00AA491E"/>
    <w:rsid w:val="00AB0955"/>
    <w:rsid w:val="00AB3D84"/>
    <w:rsid w:val="00AC1852"/>
    <w:rsid w:val="00AC2DFA"/>
    <w:rsid w:val="00AD5DA6"/>
    <w:rsid w:val="00B25053"/>
    <w:rsid w:val="00B36E99"/>
    <w:rsid w:val="00B37E12"/>
    <w:rsid w:val="00BA5A8B"/>
    <w:rsid w:val="00BF6C9C"/>
    <w:rsid w:val="00C217E8"/>
    <w:rsid w:val="00C30177"/>
    <w:rsid w:val="00C63CEE"/>
    <w:rsid w:val="00C858CD"/>
    <w:rsid w:val="00CD2D0A"/>
    <w:rsid w:val="00CD6DB3"/>
    <w:rsid w:val="00CE0548"/>
    <w:rsid w:val="00CF675F"/>
    <w:rsid w:val="00D21B67"/>
    <w:rsid w:val="00D747FE"/>
    <w:rsid w:val="00D76DC6"/>
    <w:rsid w:val="00D8793C"/>
    <w:rsid w:val="00DA2C58"/>
    <w:rsid w:val="00DE4E07"/>
    <w:rsid w:val="00DE58A6"/>
    <w:rsid w:val="00E24ABD"/>
    <w:rsid w:val="00E33088"/>
    <w:rsid w:val="00E41752"/>
    <w:rsid w:val="00E5720D"/>
    <w:rsid w:val="00EE60CD"/>
    <w:rsid w:val="00EF1BBE"/>
    <w:rsid w:val="00EF40C7"/>
    <w:rsid w:val="00EF4D1F"/>
    <w:rsid w:val="00F06DB1"/>
    <w:rsid w:val="00F2648B"/>
    <w:rsid w:val="00F62D3E"/>
    <w:rsid w:val="00F66C1C"/>
    <w:rsid w:val="00F87B6E"/>
    <w:rsid w:val="00FA3A93"/>
    <w:rsid w:val="00FC091C"/>
    <w:rsid w:val="00FC1BDB"/>
    <w:rsid w:val="00FE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 w:type="character" w:styleId="Strong">
    <w:name w:val="Strong"/>
    <w:basedOn w:val="DefaultParagraphFont"/>
    <w:uiPriority w:val="22"/>
    <w:qFormat/>
    <w:rsid w:val="00AB3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ahuwdb.com/wp-content/uploads/2026/02/OWDB-UHCC-Update-1.22.2026.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6/01/Reports-related-to-WIOA.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F4074-B23C-477E-83B4-3DD3E58B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986</TotalTime>
  <Pages>11</Pages>
  <Words>4132</Words>
  <Characters>23556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27633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16</cp:revision>
  <cp:lastPrinted>2024-07-03T01:11:00Z</cp:lastPrinted>
  <dcterms:created xsi:type="dcterms:W3CDTF">2026-02-03T01:08:00Z</dcterms:created>
  <dcterms:modified xsi:type="dcterms:W3CDTF">2026-02-24T21:21:00Z</dcterms:modified>
</cp:coreProperties>
</file>