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302945" w:rsidRDefault="00D1134E" w:rsidP="00302945">
      <w:pPr>
        <w:jc w:val="center"/>
        <w:rPr>
          <w:b/>
          <w:szCs w:val="24"/>
        </w:rPr>
      </w:pPr>
      <w:r w:rsidRPr="00D1134E">
        <w:rPr>
          <w:b/>
          <w:szCs w:val="24"/>
        </w:rPr>
        <w:t>EXECUTIVE</w:t>
      </w:r>
      <w:r w:rsidR="00302945" w:rsidRPr="00D1134E">
        <w:rPr>
          <w:b/>
          <w:szCs w:val="24"/>
        </w:rPr>
        <w:t xml:space="preserve"> </w:t>
      </w:r>
      <w:r w:rsidR="00830A1F" w:rsidRPr="00D1134E">
        <w:rPr>
          <w:b/>
          <w:szCs w:val="24"/>
        </w:rPr>
        <w:t>COMMITTEE</w:t>
      </w:r>
      <w:r w:rsidR="00F66C1C" w:rsidRPr="00D1134E">
        <w:rPr>
          <w:b/>
          <w:szCs w:val="24"/>
        </w:rPr>
        <w:t xml:space="preserve"> MEETING</w:t>
      </w:r>
    </w:p>
    <w:p w:rsidR="00F66C1C" w:rsidRPr="00830A1F" w:rsidRDefault="00D1134E" w:rsidP="00F66C1C">
      <w:pPr>
        <w:jc w:val="center"/>
        <w:rPr>
          <w:b/>
          <w:szCs w:val="24"/>
        </w:rPr>
      </w:pPr>
      <w:r>
        <w:rPr>
          <w:b/>
          <w:szCs w:val="24"/>
        </w:rPr>
        <w:t>Wednesday</w:t>
      </w:r>
      <w:r w:rsidR="00F66C1C" w:rsidRPr="00830A1F">
        <w:rPr>
          <w:b/>
          <w:szCs w:val="24"/>
        </w:rPr>
        <w:t xml:space="preserve">, </w:t>
      </w:r>
      <w:r>
        <w:rPr>
          <w:b/>
          <w:szCs w:val="24"/>
        </w:rPr>
        <w:t>March 11</w:t>
      </w:r>
      <w:r w:rsidR="00830A1F" w:rsidRPr="00830A1F">
        <w:rPr>
          <w:b/>
          <w:szCs w:val="24"/>
        </w:rPr>
        <w:t>, 202</w:t>
      </w:r>
      <w:r w:rsidR="00D8793C">
        <w:rPr>
          <w:b/>
          <w:szCs w:val="24"/>
        </w:rPr>
        <w:t>6</w:t>
      </w:r>
    </w:p>
    <w:p w:rsidR="00F66C1C" w:rsidRPr="00F66C1C" w:rsidRDefault="00D1134E" w:rsidP="00F66C1C">
      <w:pPr>
        <w:jc w:val="center"/>
        <w:rPr>
          <w:b/>
          <w:szCs w:val="24"/>
        </w:rPr>
      </w:pPr>
      <w:r>
        <w:rPr>
          <w:b/>
          <w:szCs w:val="24"/>
        </w:rPr>
        <w:t>9</w:t>
      </w:r>
      <w:r w:rsidR="00302945">
        <w:rPr>
          <w:b/>
          <w:szCs w:val="24"/>
        </w:rPr>
        <w:t>:00 a</w:t>
      </w:r>
      <w:r w:rsidR="00830A1F" w:rsidRPr="00830A1F">
        <w:rPr>
          <w:b/>
          <w:szCs w:val="24"/>
        </w:rPr>
        <w:t xml:space="preserve">m to </w:t>
      </w:r>
      <w:r w:rsidR="00302945">
        <w:rPr>
          <w:b/>
          <w:szCs w:val="24"/>
        </w:rPr>
        <w:t>1</w:t>
      </w:r>
      <w:r>
        <w:rPr>
          <w:b/>
          <w:szCs w:val="24"/>
        </w:rPr>
        <w:t>1</w:t>
      </w:r>
      <w:r w:rsidR="00F66C1C" w:rsidRPr="00830A1F">
        <w:rPr>
          <w:b/>
          <w:szCs w:val="24"/>
        </w:rPr>
        <w:t xml:space="preserve">:00 </w:t>
      </w:r>
      <w:r>
        <w:rPr>
          <w:b/>
          <w:szCs w:val="24"/>
        </w:rPr>
        <w:t>a</w:t>
      </w:r>
      <w:r w:rsidR="00F66C1C" w:rsidRPr="00830A1F">
        <w:rPr>
          <w:b/>
          <w:szCs w:val="24"/>
        </w:rPr>
        <w:t>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D1134E" w:rsidP="00F66C1C">
      <w:pPr>
        <w:rPr>
          <w:szCs w:val="24"/>
        </w:rPr>
      </w:pPr>
      <w:r>
        <w:rPr>
          <w:szCs w:val="24"/>
        </w:rPr>
        <w:t>Christopher Lum Lee</w:t>
      </w:r>
    </w:p>
    <w:p w:rsidR="00D1134E" w:rsidRDefault="00D1134E" w:rsidP="00F66C1C">
      <w:pPr>
        <w:rPr>
          <w:szCs w:val="24"/>
        </w:rPr>
      </w:pPr>
      <w:r>
        <w:rPr>
          <w:szCs w:val="24"/>
        </w:rPr>
        <w:t>Sarah Guay</w:t>
      </w:r>
    </w:p>
    <w:p w:rsidR="00D1134E" w:rsidRDefault="00D1134E" w:rsidP="00F66C1C">
      <w:pPr>
        <w:rPr>
          <w:szCs w:val="24"/>
        </w:rPr>
      </w:pPr>
      <w:r>
        <w:rPr>
          <w:szCs w:val="24"/>
        </w:rPr>
        <w:t>Suzie Schulberg</w:t>
      </w:r>
    </w:p>
    <w:p w:rsidR="00D1134E" w:rsidRPr="00D1134E" w:rsidRDefault="00D1134E" w:rsidP="00F66C1C">
      <w:pPr>
        <w:rPr>
          <w:szCs w:val="24"/>
        </w:rPr>
      </w:pPr>
      <w:r>
        <w:rPr>
          <w:szCs w:val="24"/>
        </w:rPr>
        <w:t>Wesley Akamine</w:t>
      </w:r>
    </w:p>
    <w:p w:rsidR="00D1134E" w:rsidRPr="00F66C1C" w:rsidRDefault="00D1134E" w:rsidP="00F66C1C">
      <w:pPr>
        <w:rPr>
          <w:b/>
          <w:szCs w:val="24"/>
          <w:u w:val="single"/>
        </w:rPr>
      </w:pPr>
    </w:p>
    <w:p w:rsidR="00D1134E" w:rsidRDefault="00D1134E" w:rsidP="00F66C1C">
      <w:pPr>
        <w:rPr>
          <w:b/>
          <w:szCs w:val="24"/>
          <w:u w:val="single"/>
        </w:rPr>
      </w:pPr>
      <w:r>
        <w:rPr>
          <w:b/>
          <w:szCs w:val="24"/>
          <w:u w:val="single"/>
        </w:rPr>
        <w:t>Members Absent:</w:t>
      </w:r>
    </w:p>
    <w:p w:rsidR="00D1134E" w:rsidRDefault="00B845F8" w:rsidP="00F66C1C">
      <w:pPr>
        <w:rPr>
          <w:szCs w:val="24"/>
        </w:rPr>
      </w:pPr>
      <w:r>
        <w:rPr>
          <w:szCs w:val="24"/>
        </w:rPr>
        <w:t>Andrew Rosen</w:t>
      </w:r>
    </w:p>
    <w:p w:rsidR="00D1134E" w:rsidRPr="00F66C1C" w:rsidRDefault="00D1134E"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D1134E" w:rsidRPr="00D1134E">
        <w:rPr>
          <w:rFonts w:eastAsiaTheme="minorHAnsi"/>
          <w:snapToGrid/>
          <w:szCs w:val="24"/>
        </w:rPr>
        <w:t>Executive</w:t>
      </w:r>
      <w:r w:rsidRPr="00D1134E">
        <w:rPr>
          <w:rFonts w:eastAsiaTheme="minorHAnsi"/>
          <w:snapToGrid/>
          <w:szCs w:val="24"/>
        </w:rPr>
        <w:t xml:space="preserve"> Committee</w:t>
      </w:r>
      <w:r w:rsidRPr="00F66C1C">
        <w:rPr>
          <w:rFonts w:eastAsiaTheme="minorHAnsi"/>
          <w:snapToGrid/>
          <w:szCs w:val="24"/>
        </w:rPr>
        <w:t xml:space="preserve"> meeting was called to order at </w:t>
      </w:r>
      <w:r w:rsidR="00B845F8" w:rsidRPr="00B845F8">
        <w:rPr>
          <w:rFonts w:eastAsiaTheme="minorHAnsi"/>
          <w:snapToGrid/>
          <w:szCs w:val="24"/>
        </w:rPr>
        <w:t>9:01</w:t>
      </w:r>
      <w:r w:rsidRPr="00B845F8">
        <w:rPr>
          <w:rFonts w:eastAsiaTheme="minorHAnsi"/>
          <w:snapToGrid/>
          <w:szCs w:val="24"/>
        </w:rPr>
        <w:t xml:space="preserve"> </w:t>
      </w:r>
      <w:r w:rsidR="00D1134E" w:rsidRPr="00D1134E">
        <w:rPr>
          <w:rFonts w:eastAsiaTheme="minorHAnsi"/>
          <w:snapToGrid/>
          <w:szCs w:val="24"/>
        </w:rPr>
        <w:t>a</w:t>
      </w:r>
      <w:r w:rsidRPr="00D1134E">
        <w:rPr>
          <w:rFonts w:eastAsiaTheme="minorHAnsi"/>
          <w:snapToGrid/>
          <w:szCs w:val="24"/>
        </w:rPr>
        <w:t>m by Committee Chair</w:t>
      </w:r>
      <w:r w:rsidR="00D1134E" w:rsidRPr="00D1134E">
        <w:rPr>
          <w:rFonts w:eastAsiaTheme="minorHAnsi"/>
          <w:snapToGrid/>
          <w:szCs w:val="24"/>
        </w:rPr>
        <w:t xml:space="preserve"> Christopher Lum</w:t>
      </w:r>
      <w:r w:rsidRPr="00D1134E">
        <w:rPr>
          <w:rFonts w:eastAsiaTheme="minorHAnsi"/>
          <w:snapToGrid/>
          <w:szCs w:val="24"/>
        </w:rPr>
        <w:t xml:space="preserve"> Lee.</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D8793C" w:rsidRDefault="00D1134E" w:rsidP="00D8793C">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B845F8" w:rsidRPr="00D1134E" w:rsidRDefault="00B845F8" w:rsidP="00D8793C">
      <w:pPr>
        <w:widowControl/>
        <w:spacing w:after="160"/>
        <w:ind w:left="1080"/>
        <w:contextualSpacing/>
        <w:rPr>
          <w:rFonts w:eastAsiaTheme="minorHAnsi"/>
          <w:snapToGrid/>
          <w:szCs w:val="24"/>
        </w:rPr>
      </w:pPr>
    </w:p>
    <w:p w:rsidR="00D1134E" w:rsidRDefault="00D1134E" w:rsidP="00D8793C">
      <w:pPr>
        <w:widowControl/>
        <w:spacing w:after="160"/>
        <w:ind w:left="1080"/>
        <w:contextualSpacing/>
        <w:rPr>
          <w:rFonts w:eastAsiaTheme="minorHAnsi"/>
          <w:b/>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lastRenderedPageBreak/>
        <w:t xml:space="preserve">Approval of </w:t>
      </w:r>
      <w:r w:rsidR="00D1134E">
        <w:rPr>
          <w:rFonts w:eastAsiaTheme="minorHAnsi"/>
          <w:b/>
          <w:snapToGrid/>
          <w:szCs w:val="24"/>
        </w:rPr>
        <w:t xml:space="preserve">October 9,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1134E" w:rsidRPr="00D1134E">
        <w:rPr>
          <w:rFonts w:eastAsiaTheme="minorHAnsi"/>
          <w:snapToGrid/>
          <w:szCs w:val="24"/>
        </w:rPr>
        <w:t>Christopher Lum</w:t>
      </w:r>
      <w:r w:rsidRPr="00D1134E">
        <w:rPr>
          <w:rFonts w:eastAsiaTheme="minorHAnsi"/>
          <w:snapToGrid/>
          <w:szCs w:val="24"/>
        </w:rPr>
        <w:t xml:space="preserve"> Lee</w:t>
      </w:r>
      <w:r w:rsidRPr="00F66C1C">
        <w:rPr>
          <w:rFonts w:eastAsiaTheme="minorHAnsi"/>
          <w:snapToGrid/>
          <w:szCs w:val="24"/>
        </w:rPr>
        <w:t xml:space="preserve"> requested a motion to approve the minutes for the </w:t>
      </w:r>
      <w:r w:rsidR="00D1134E">
        <w:rPr>
          <w:rFonts w:eastAsiaTheme="minorHAnsi"/>
          <w:snapToGrid/>
          <w:szCs w:val="24"/>
        </w:rPr>
        <w:t>October 9, 2025</w:t>
      </w:r>
      <w:r w:rsidRPr="00F66C1C">
        <w:rPr>
          <w:rFonts w:eastAsiaTheme="minorHAnsi"/>
          <w:snapToGrid/>
          <w:szCs w:val="24"/>
        </w:rPr>
        <w:t xml:space="preserve"> meeting. </w:t>
      </w:r>
      <w:r w:rsidR="00B845F8">
        <w:rPr>
          <w:rFonts w:eastAsiaTheme="minorHAnsi"/>
          <w:snapToGrid/>
          <w:szCs w:val="24"/>
        </w:rPr>
        <w:t>Suzie Schulberg</w:t>
      </w:r>
      <w:r w:rsidRPr="00F66C1C">
        <w:rPr>
          <w:rFonts w:eastAsiaTheme="minorHAnsi"/>
          <w:snapToGrid/>
          <w:szCs w:val="24"/>
        </w:rPr>
        <w:t xml:space="preserve"> moved to approve the minutes. </w:t>
      </w:r>
      <w:r w:rsidR="00B845F8">
        <w:rPr>
          <w:rFonts w:eastAsiaTheme="minorHAnsi"/>
          <w:snapToGrid/>
          <w:szCs w:val="24"/>
        </w:rPr>
        <w:t xml:space="preserve">Sarah Guay </w:t>
      </w:r>
      <w:r w:rsidRPr="00F66C1C">
        <w:rPr>
          <w:rFonts w:eastAsiaTheme="minorHAnsi"/>
          <w:snapToGrid/>
          <w:szCs w:val="24"/>
        </w:rPr>
        <w:t>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D1134E" w:rsidRDefault="00D1134E" w:rsidP="00F66C1C">
      <w:pPr>
        <w:widowControl/>
        <w:numPr>
          <w:ilvl w:val="0"/>
          <w:numId w:val="1"/>
        </w:numPr>
        <w:spacing w:after="160"/>
        <w:contextualSpacing/>
        <w:rPr>
          <w:rFonts w:eastAsiaTheme="minorHAnsi"/>
          <w:b/>
          <w:snapToGrid/>
          <w:szCs w:val="24"/>
        </w:rPr>
      </w:pPr>
      <w:r w:rsidRPr="00D1134E">
        <w:rPr>
          <w:rFonts w:eastAsiaTheme="minorHAnsi"/>
          <w:b/>
          <w:snapToGrid/>
          <w:szCs w:val="24"/>
        </w:rPr>
        <w:t>One Stop Operator (OSO) Corrective Action</w:t>
      </w:r>
    </w:p>
    <w:p w:rsidR="00F66C1C" w:rsidRDefault="00B845F8" w:rsidP="00F66C1C">
      <w:pPr>
        <w:widowControl/>
        <w:spacing w:after="160"/>
        <w:ind w:left="1080"/>
        <w:contextualSpacing/>
        <w:rPr>
          <w:rFonts w:eastAsiaTheme="minorHAnsi"/>
          <w:snapToGrid/>
          <w:szCs w:val="24"/>
        </w:rPr>
      </w:pPr>
      <w:r>
        <w:rPr>
          <w:rFonts w:eastAsiaTheme="minorHAnsi"/>
          <w:snapToGrid/>
          <w:szCs w:val="24"/>
        </w:rPr>
        <w:t>Chair Christopher Lum Lee noted that today’s Executive Committee meeting is being held to take action on the proposed corrective action recommendation from the Performance Measures and Accountability Committee (PMAC) meeting. Where the corrective action plan will include the OSO to get into full contractual compliance with the terms and conditions with OWDB.</w:t>
      </w:r>
    </w:p>
    <w:p w:rsidR="00B845F8" w:rsidRDefault="00B845F8" w:rsidP="00F66C1C">
      <w:pPr>
        <w:widowControl/>
        <w:spacing w:after="160"/>
        <w:ind w:left="1080"/>
        <w:contextualSpacing/>
        <w:rPr>
          <w:rFonts w:eastAsiaTheme="minorHAnsi"/>
          <w:snapToGrid/>
          <w:szCs w:val="24"/>
        </w:rPr>
      </w:pPr>
    </w:p>
    <w:p w:rsidR="0041409A" w:rsidRPr="0041409A" w:rsidRDefault="00B845F8" w:rsidP="0041409A">
      <w:pPr>
        <w:widowControl/>
        <w:ind w:left="1080"/>
        <w:contextualSpacing/>
        <w:rPr>
          <w:rFonts w:eastAsiaTheme="minorHAnsi"/>
          <w:snapToGrid/>
          <w:szCs w:val="24"/>
        </w:rPr>
      </w:pPr>
      <w:r>
        <w:rPr>
          <w:rFonts w:eastAsiaTheme="minorHAnsi"/>
          <w:snapToGrid/>
          <w:szCs w:val="24"/>
        </w:rPr>
        <w:t>Christopher Lum Lee noted that with the amount of compliance issues, decision on the absolute musts for compliance in the corrective action plan shall be and what the required timeframe will be.</w:t>
      </w:r>
    </w:p>
    <w:p w:rsidR="0041409A" w:rsidRPr="0041409A" w:rsidRDefault="0041409A" w:rsidP="0041409A">
      <w:pPr>
        <w:ind w:left="1440"/>
        <w:rPr>
          <w:szCs w:val="24"/>
        </w:rPr>
      </w:pPr>
    </w:p>
    <w:p w:rsidR="00B845F8" w:rsidRPr="0041409A" w:rsidRDefault="00B845F8" w:rsidP="0041409A">
      <w:pPr>
        <w:ind w:left="1080"/>
        <w:rPr>
          <w:szCs w:val="24"/>
        </w:rPr>
      </w:pPr>
      <w:r w:rsidRPr="0041409A">
        <w:rPr>
          <w:szCs w:val="24"/>
        </w:rPr>
        <w:t>Suzie Schulberg noted that the motion was made at the PMAC meeting. She stated that she received an email from Aedward Los Banos</w:t>
      </w:r>
      <w:r w:rsidR="003C6823" w:rsidRPr="0041409A">
        <w:rPr>
          <w:szCs w:val="24"/>
        </w:rPr>
        <w:t>,</w:t>
      </w:r>
      <w:r w:rsidRPr="0041409A">
        <w:rPr>
          <w:szCs w:val="24"/>
        </w:rPr>
        <w:t xml:space="preserve"> </w:t>
      </w:r>
      <w:r w:rsidR="0090666B" w:rsidRPr="0041409A">
        <w:rPr>
          <w:szCs w:val="24"/>
        </w:rPr>
        <w:t>Deputy Director of Department of Community Services</w:t>
      </w:r>
      <w:r w:rsidR="003F1EEE" w:rsidRPr="0041409A">
        <w:rPr>
          <w:szCs w:val="24"/>
        </w:rPr>
        <w:t xml:space="preserve"> (DCS)</w:t>
      </w:r>
      <w:r w:rsidR="0090666B" w:rsidRPr="0041409A">
        <w:rPr>
          <w:szCs w:val="24"/>
        </w:rPr>
        <w:t xml:space="preserve">, </w:t>
      </w:r>
      <w:proofErr w:type="gramStart"/>
      <w:r w:rsidRPr="0041409A">
        <w:rPr>
          <w:szCs w:val="24"/>
        </w:rPr>
        <w:t>a</w:t>
      </w:r>
      <w:proofErr w:type="gramEnd"/>
      <w:r w:rsidRPr="0041409A">
        <w:rPr>
          <w:szCs w:val="24"/>
        </w:rPr>
        <w:t xml:space="preserve"> couple of days after the meeting, outlining some misrepresented comments on the OSO. She asked Harrison Kuranishi, Executive Director of the OWDB, to share </w:t>
      </w:r>
      <w:r w:rsidR="003C6823" w:rsidRPr="0041409A">
        <w:rPr>
          <w:szCs w:val="24"/>
        </w:rPr>
        <w:t>an overview of what lead to the proposed corrective action plan.</w:t>
      </w:r>
    </w:p>
    <w:p w:rsidR="003C6823" w:rsidRDefault="003C6823" w:rsidP="0041409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Harrison noted that a meeting had happened between OWDB staff, Chair Lum Lee, Aedward Los Banos, and Lei Nakamura, Administrator of the WorkHawaii Division; where it was identified that there were areas of the contract that the OSO wouldn’t do based off of the funding.</w:t>
      </w:r>
    </w:p>
    <w:p w:rsidR="003C6823" w:rsidRDefault="003C6823" w:rsidP="003906D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Harrison also noted that after the email to Suzie Schulberg was sent a meeting with Anton Krucky, Director of Department of Community Services, Aedward Los Banos, Lei Nakamura, Andrea Gaines, Assistant Administrator of the WorkHawaii Division, Andrew Kawano, Director of Budget and Fiscal Services</w:t>
      </w:r>
      <w:r w:rsidR="00276A1C">
        <w:rPr>
          <w:rFonts w:ascii="Times New Roman" w:hAnsi="Times New Roman" w:cs="Times New Roman"/>
          <w:sz w:val="24"/>
          <w:szCs w:val="24"/>
        </w:rPr>
        <w:t xml:space="preserve"> (BFS)</w:t>
      </w:r>
      <w:r>
        <w:rPr>
          <w:rFonts w:ascii="Times New Roman" w:hAnsi="Times New Roman" w:cs="Times New Roman"/>
          <w:sz w:val="24"/>
          <w:szCs w:val="24"/>
        </w:rPr>
        <w:t xml:space="preserve">, and Rowena Santamaria, Executive Assistant at </w:t>
      </w:r>
      <w:r w:rsidR="00276A1C">
        <w:rPr>
          <w:rFonts w:ascii="Times New Roman" w:hAnsi="Times New Roman" w:cs="Times New Roman"/>
          <w:sz w:val="24"/>
          <w:szCs w:val="24"/>
        </w:rPr>
        <w:t>BFS</w:t>
      </w:r>
      <w:r>
        <w:rPr>
          <w:rFonts w:ascii="Times New Roman" w:hAnsi="Times New Roman" w:cs="Times New Roman"/>
          <w:sz w:val="24"/>
          <w:szCs w:val="24"/>
        </w:rPr>
        <w:t xml:space="preserve"> was conducted.</w:t>
      </w:r>
    </w:p>
    <w:p w:rsidR="00F66C1C" w:rsidRDefault="003C6823"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 this meeting it was identified that the OSO would not do the corrective action because they feel that they don’t have the proper firewalls in place.</w:t>
      </w:r>
      <w:r w:rsidR="00800968">
        <w:rPr>
          <w:rFonts w:ascii="Times New Roman" w:hAnsi="Times New Roman" w:cs="Times New Roman"/>
          <w:sz w:val="24"/>
          <w:szCs w:val="24"/>
        </w:rPr>
        <w:t xml:space="preserve"> Also at this meeting it was noted that Aedward Los Banos is under the impression that the OSO contract has been changed.</w:t>
      </w:r>
    </w:p>
    <w:p w:rsidR="00800968" w:rsidRDefault="00800968" w:rsidP="003906DA">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Documents were submitted prior, one being a 2017 administrative vs programmatic funding document. In this document it notes what programmatic charges are and how they can be charged.</w:t>
      </w:r>
    </w:p>
    <w:p w:rsidR="00800968" w:rsidRDefault="00800968" w:rsidP="003906DA">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OSO funds are pulled from the Adult, Dislocated Worker, and Youth contracts making it programmatic funds, not administrative funds.</w:t>
      </w:r>
    </w:p>
    <w:p w:rsidR="00800968" w:rsidRDefault="00800968"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 the email it was detailed that the $145,000 was not enough, however in the response to the Request for Proposal</w:t>
      </w:r>
      <w:r w:rsidR="009F1B48">
        <w:rPr>
          <w:rFonts w:ascii="Times New Roman" w:hAnsi="Times New Roman" w:cs="Times New Roman"/>
          <w:sz w:val="24"/>
          <w:szCs w:val="24"/>
        </w:rPr>
        <w:t xml:space="preserve"> (RFP)</w:t>
      </w:r>
      <w:r>
        <w:rPr>
          <w:rFonts w:ascii="Times New Roman" w:hAnsi="Times New Roman" w:cs="Times New Roman"/>
          <w:sz w:val="24"/>
          <w:szCs w:val="24"/>
        </w:rPr>
        <w:t xml:space="preserve"> it was noted that there would be $300,000 of leverage for other positions</w:t>
      </w:r>
      <w:r w:rsidR="009F1B48">
        <w:rPr>
          <w:rFonts w:ascii="Times New Roman" w:hAnsi="Times New Roman" w:cs="Times New Roman"/>
          <w:sz w:val="24"/>
          <w:szCs w:val="24"/>
        </w:rPr>
        <w:t>. They are currently not following their response to the RFP.</w:t>
      </w:r>
    </w:p>
    <w:p w:rsidR="009F1B48" w:rsidRDefault="009F1B48"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meeting it was mentioned that the State has a corrective action policy that was written February of 2024. In the policy it notes that </w:t>
      </w:r>
      <w:r>
        <w:rPr>
          <w:rFonts w:ascii="Times New Roman" w:hAnsi="Times New Roman" w:cs="Times New Roman"/>
          <w:sz w:val="24"/>
          <w:szCs w:val="24"/>
        </w:rPr>
        <w:lastRenderedPageBreak/>
        <w:t>after three consecutive program years of not hitting performance metrics there are multiple possible sanctions/corrective actions:</w:t>
      </w:r>
    </w:p>
    <w:p w:rsidR="009F1B48" w:rsidRDefault="009F1B48" w:rsidP="003906DA">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One of the sanctions/corrective actions is decertification of the board, and subsequent appointment and certification of a new board;</w:t>
      </w:r>
    </w:p>
    <w:p w:rsidR="009F1B48" w:rsidRDefault="009F1B48" w:rsidP="003906DA">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Another is the prohibition of use of the same service provider(s) for the grants;</w:t>
      </w:r>
    </w:p>
    <w:p w:rsidR="009F1B48" w:rsidRDefault="009F1B48" w:rsidP="003906DA">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 other significant actions deemed appropriate by the State, such as percentage reductions in the following </w:t>
      </w:r>
      <w:r w:rsidR="00FF7555">
        <w:rPr>
          <w:rFonts w:ascii="Times New Roman" w:hAnsi="Times New Roman" w:cs="Times New Roman"/>
          <w:sz w:val="24"/>
          <w:szCs w:val="24"/>
        </w:rPr>
        <w:t>local area allocations.</w:t>
      </w:r>
    </w:p>
    <w:p w:rsidR="00FF7555" w:rsidRDefault="0090666B" w:rsidP="003906D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Harrison noted that at the meeting it seemed that the City wanted to work with the Board, however behind closed doors and not in the public view. He noted that at the full board meetings time is given to the service provider to go over any issues/problems. He noted that no issues brought up at the meetings that could be worked, however when anything does come up it is asked to be discussed offline.</w:t>
      </w:r>
    </w:p>
    <w:p w:rsidR="0090666B" w:rsidRDefault="005F4B21" w:rsidP="003906D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Harrison noted that</w:t>
      </w:r>
      <w:r w:rsidR="003F1EEE">
        <w:rPr>
          <w:rFonts w:ascii="Times New Roman" w:hAnsi="Times New Roman" w:cs="Times New Roman"/>
          <w:sz w:val="24"/>
          <w:szCs w:val="24"/>
        </w:rPr>
        <w:t xml:space="preserve"> at a previous OSO partner meeting it was discussed that Aedward Los Banos is the OSO. T</w:t>
      </w:r>
      <w:r>
        <w:rPr>
          <w:rFonts w:ascii="Times New Roman" w:hAnsi="Times New Roman" w:cs="Times New Roman"/>
          <w:sz w:val="24"/>
          <w:szCs w:val="24"/>
        </w:rPr>
        <w:t xml:space="preserve">he WorkHawaii Division acts as both the Service Provider and OSO. </w:t>
      </w:r>
      <w:r w:rsidR="003F1EEE">
        <w:rPr>
          <w:rFonts w:ascii="Times New Roman" w:hAnsi="Times New Roman" w:cs="Times New Roman"/>
          <w:sz w:val="24"/>
          <w:szCs w:val="24"/>
        </w:rPr>
        <w:t>With that being the case the firewalls would be as follows:</w:t>
      </w:r>
    </w:p>
    <w:p w:rsidR="003F1EEE" w:rsidRDefault="003F1EEE"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Programmatic Side: WIOA programs -&gt; Lei Nakamura -&gt; DCS Director, Anton Krucky</w:t>
      </w:r>
    </w:p>
    <w:p w:rsidR="003F1EEE" w:rsidRDefault="003F1EEE"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OSO: OSO -&gt; DCS Deputy Director, Aedward Los Banos </w:t>
      </w:r>
    </w:p>
    <w:p w:rsidR="003F1EEE" w:rsidRDefault="003F1EEE" w:rsidP="003906D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Christopher Lum Lee noted that the ideal structure would have two services providers, one overseeing the WIOA Title I programs, and another acting as the OSO.</w:t>
      </w:r>
    </w:p>
    <w:p w:rsidR="00F42378" w:rsidRDefault="00F42378"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Since WorkHawaii has both contracts, up until July 2025 the Assistant Administrator and Administrator of the WorkHawaii Division acted as the OSO and Service Provider respectively.</w:t>
      </w:r>
    </w:p>
    <w:p w:rsidR="00F42378" w:rsidRDefault="00F42378" w:rsidP="003906DA">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July 2025, Taimane Passi, Community </w:t>
      </w:r>
      <w:r w:rsidR="00A2297D">
        <w:rPr>
          <w:rFonts w:ascii="Times New Roman" w:hAnsi="Times New Roman" w:cs="Times New Roman"/>
          <w:sz w:val="24"/>
          <w:szCs w:val="24"/>
        </w:rPr>
        <w:t>Services Specialist at the Rent-to-</w:t>
      </w:r>
      <w:r>
        <w:rPr>
          <w:rFonts w:ascii="Times New Roman" w:hAnsi="Times New Roman" w:cs="Times New Roman"/>
          <w:sz w:val="24"/>
          <w:szCs w:val="24"/>
        </w:rPr>
        <w:t>Work</w:t>
      </w:r>
      <w:r w:rsidR="00A2297D">
        <w:rPr>
          <w:rFonts w:ascii="Times New Roman" w:hAnsi="Times New Roman" w:cs="Times New Roman"/>
          <w:sz w:val="24"/>
          <w:szCs w:val="24"/>
        </w:rPr>
        <w:t xml:space="preserve"> (RTW)</w:t>
      </w:r>
      <w:r>
        <w:rPr>
          <w:rFonts w:ascii="Times New Roman" w:hAnsi="Times New Roman" w:cs="Times New Roman"/>
          <w:sz w:val="24"/>
          <w:szCs w:val="24"/>
        </w:rPr>
        <w:t xml:space="preserve"> program,</w:t>
      </w:r>
      <w:r w:rsidR="00A2297D">
        <w:rPr>
          <w:rFonts w:ascii="Times New Roman" w:hAnsi="Times New Roman" w:cs="Times New Roman"/>
          <w:sz w:val="24"/>
          <w:szCs w:val="24"/>
        </w:rPr>
        <w:t xml:space="preserve"> was named as the OSO. Although RTW is another program it still falls under the WorkHawaii Division.</w:t>
      </w:r>
    </w:p>
    <w:p w:rsidR="00A2297D" w:rsidRDefault="00A2297D"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Lisa Pereira, WIOA Specialist from OWDB, gave some insight as she was previously employed as a recruiter for the Service Provider. She noted that although on paper Andrea Gaines was the OSO the decisions would be coming from Lei Nakamura as under the DCS umbrella the hierarchy is Andrea -&gt; Lei, and similarly now with Taimane acting as the OSO, the hierarchy is Taimane -&gt; Andrea -&gt; Lei.</w:t>
      </w:r>
    </w:p>
    <w:p w:rsidR="00E4373E" w:rsidRDefault="00E4373E" w:rsidP="003906D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Harrison noted that for the OSO funds there is no contract with the State, however it is mandated that there is an OSO and that it is RFP’d every three years. He noted that the OSO is the intermediary between the board and all of the partners.</w:t>
      </w:r>
    </w:p>
    <w:p w:rsidR="00E4373E" w:rsidRDefault="00E4373E" w:rsidP="003906DA">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He noted that the reporting structure changed for the new program year starting July 1, 2025, going from separate reports from Titles I, II, III, and IV to having the OSO give a</w:t>
      </w:r>
      <w:r w:rsidR="00645190">
        <w:rPr>
          <w:rFonts w:ascii="Times New Roman" w:hAnsi="Times New Roman" w:cs="Times New Roman"/>
          <w:sz w:val="24"/>
          <w:szCs w:val="24"/>
        </w:rPr>
        <w:t xml:space="preserve"> full report on all activities. As the OSO should be apprised with the WIOA ecosystem.</w:t>
      </w:r>
    </w:p>
    <w:p w:rsidR="00594825" w:rsidRDefault="00594825" w:rsidP="003906D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Harrison informed the committee that the OSO has been RFP’d, however since there was no feedback regarding funding the same $145,000 amount was </w:t>
      </w:r>
      <w:r>
        <w:rPr>
          <w:rFonts w:ascii="Times New Roman" w:hAnsi="Times New Roman" w:cs="Times New Roman"/>
          <w:sz w:val="24"/>
          <w:szCs w:val="24"/>
        </w:rPr>
        <w:lastRenderedPageBreak/>
        <w:t>used. The meetings and discussion occurred after the RFP, if discussions happened prior there is a possibility that more funding could have been allocated.</w:t>
      </w:r>
    </w:p>
    <w:p w:rsidR="008803EF" w:rsidRDefault="008803EF" w:rsidP="008803EF">
      <w:pPr>
        <w:ind w:left="1080"/>
        <w:rPr>
          <w:szCs w:val="24"/>
        </w:rPr>
      </w:pPr>
    </w:p>
    <w:p w:rsidR="008803EF" w:rsidRDefault="008803EF" w:rsidP="008803EF">
      <w:pPr>
        <w:ind w:left="1080"/>
        <w:rPr>
          <w:szCs w:val="24"/>
        </w:rPr>
      </w:pPr>
      <w:r>
        <w:rPr>
          <w:szCs w:val="24"/>
        </w:rPr>
        <w:t>Wesley Akamine inquired if the options for sanctions identified earlier are the only options that can be enforced for failure of compliance to the Performance Metrics. Harrison shared the sanctions policy written by the State. The policy can be found at the following link:</w:t>
      </w:r>
    </w:p>
    <w:p w:rsidR="008803EF" w:rsidRDefault="003750C1" w:rsidP="008803EF">
      <w:pPr>
        <w:ind w:left="1080"/>
        <w:rPr>
          <w:szCs w:val="24"/>
        </w:rPr>
      </w:pPr>
      <w:hyperlink r:id="rId11" w:history="1">
        <w:r w:rsidR="008803EF" w:rsidRPr="005B6A6F">
          <w:rPr>
            <w:rStyle w:val="Hyperlink"/>
            <w:szCs w:val="24"/>
          </w:rPr>
          <w:t>https://labor.hawaii.gov/wdc/files/2023/05/WIOA-Bulletin-02-23.pdf</w:t>
        </w:r>
      </w:hyperlink>
    </w:p>
    <w:p w:rsidR="008803EF" w:rsidRPr="008803EF" w:rsidRDefault="008803EF" w:rsidP="008803EF">
      <w:pPr>
        <w:pStyle w:val="ListParagraph"/>
        <w:numPr>
          <w:ilvl w:val="0"/>
          <w:numId w:val="4"/>
        </w:numPr>
        <w:rPr>
          <w:szCs w:val="24"/>
        </w:rPr>
      </w:pPr>
      <w:r>
        <w:rPr>
          <w:rFonts w:ascii="Times New Roman" w:hAnsi="Times New Roman" w:cs="Times New Roman"/>
          <w:sz w:val="24"/>
          <w:szCs w:val="24"/>
        </w:rPr>
        <w:t>Harrison noted that per the policy, it is only up to three consecutive program years. However currently the performance metrics haven’t been met for the last four years, five if this year they are not met.</w:t>
      </w:r>
    </w:p>
    <w:p w:rsidR="008803EF" w:rsidRPr="0095045C" w:rsidRDefault="008803EF" w:rsidP="008803EF">
      <w:pPr>
        <w:pStyle w:val="ListParagraph"/>
        <w:numPr>
          <w:ilvl w:val="0"/>
          <w:numId w:val="4"/>
        </w:numPr>
        <w:rPr>
          <w:szCs w:val="24"/>
        </w:rPr>
      </w:pPr>
      <w:r>
        <w:rPr>
          <w:rFonts w:ascii="Times New Roman" w:hAnsi="Times New Roman" w:cs="Times New Roman"/>
          <w:sz w:val="24"/>
          <w:szCs w:val="24"/>
        </w:rPr>
        <w:t xml:space="preserve">For Wesley’s original question, Harrison noted per the policy </w:t>
      </w:r>
      <w:r w:rsidR="0095045C">
        <w:rPr>
          <w:rFonts w:ascii="Times New Roman" w:hAnsi="Times New Roman" w:cs="Times New Roman"/>
          <w:sz w:val="24"/>
          <w:szCs w:val="24"/>
        </w:rPr>
        <w:t>the sanctions can include any other significant actions as deemed appropriate by the State. So there are other possible sanctions but it hasn’t yet been identified.</w:t>
      </w:r>
    </w:p>
    <w:p w:rsidR="0095045C" w:rsidRPr="009E3B89" w:rsidRDefault="0095045C" w:rsidP="0095045C">
      <w:pPr>
        <w:pStyle w:val="ListParagraph"/>
        <w:numPr>
          <w:ilvl w:val="1"/>
          <w:numId w:val="4"/>
        </w:numPr>
        <w:rPr>
          <w:szCs w:val="24"/>
        </w:rPr>
      </w:pPr>
      <w:r>
        <w:rPr>
          <w:rFonts w:ascii="Times New Roman" w:hAnsi="Times New Roman" w:cs="Times New Roman"/>
          <w:sz w:val="24"/>
          <w:szCs w:val="24"/>
        </w:rPr>
        <w:t>Harrison noted multiple</w:t>
      </w:r>
      <w:r w:rsidR="009E3B89">
        <w:rPr>
          <w:rFonts w:ascii="Times New Roman" w:hAnsi="Times New Roman" w:cs="Times New Roman"/>
          <w:sz w:val="24"/>
          <w:szCs w:val="24"/>
        </w:rPr>
        <w:t xml:space="preserve"> performance metrics that would be subject to such sanctions</w:t>
      </w:r>
      <w:r>
        <w:rPr>
          <w:rFonts w:ascii="Times New Roman" w:hAnsi="Times New Roman" w:cs="Times New Roman"/>
          <w:sz w:val="24"/>
          <w:szCs w:val="24"/>
        </w:rPr>
        <w:t>; median earnings in the 2</w:t>
      </w:r>
      <w:r w:rsidRPr="0095045C">
        <w:rPr>
          <w:rFonts w:ascii="Times New Roman" w:hAnsi="Times New Roman" w:cs="Times New Roman"/>
          <w:sz w:val="24"/>
          <w:szCs w:val="24"/>
          <w:vertAlign w:val="superscript"/>
        </w:rPr>
        <w:t>nd</w:t>
      </w:r>
      <w:r>
        <w:rPr>
          <w:rFonts w:ascii="Times New Roman" w:hAnsi="Times New Roman" w:cs="Times New Roman"/>
          <w:sz w:val="24"/>
          <w:szCs w:val="24"/>
        </w:rPr>
        <w:t xml:space="preserve"> quarter afte</w:t>
      </w:r>
      <w:r w:rsidR="009E3B89">
        <w:rPr>
          <w:rFonts w:ascii="Times New Roman" w:hAnsi="Times New Roman" w:cs="Times New Roman"/>
          <w:sz w:val="24"/>
          <w:szCs w:val="24"/>
        </w:rPr>
        <w:t>r exit/Measurable Skill Gains (MSG) for the Youth Program,</w:t>
      </w:r>
      <w:r>
        <w:rPr>
          <w:rFonts w:ascii="Times New Roman" w:hAnsi="Times New Roman" w:cs="Times New Roman"/>
          <w:sz w:val="24"/>
          <w:szCs w:val="24"/>
        </w:rPr>
        <w:t xml:space="preserve"> </w:t>
      </w:r>
      <w:r w:rsidR="009E3B89">
        <w:rPr>
          <w:rFonts w:ascii="Times New Roman" w:hAnsi="Times New Roman" w:cs="Times New Roman"/>
          <w:sz w:val="24"/>
          <w:szCs w:val="24"/>
        </w:rPr>
        <w:t>MSG for the Adult Program, and MSG for the Dislocated Worker Program.</w:t>
      </w:r>
    </w:p>
    <w:p w:rsidR="009E3B89" w:rsidRPr="000B1A87" w:rsidRDefault="009E3B89" w:rsidP="009E3B89">
      <w:pPr>
        <w:pStyle w:val="ListParagraph"/>
        <w:numPr>
          <w:ilvl w:val="0"/>
          <w:numId w:val="4"/>
        </w:numPr>
        <w:rPr>
          <w:szCs w:val="24"/>
        </w:rPr>
      </w:pPr>
      <w:r>
        <w:rPr>
          <w:rFonts w:ascii="Times New Roman" w:hAnsi="Times New Roman" w:cs="Times New Roman"/>
          <w:sz w:val="24"/>
          <w:szCs w:val="24"/>
        </w:rPr>
        <w:t>Sarah Guay noted that one of the sanctions that is written into the policy is the prohibition of the use of the same service provider/OSO. She questioned if there is a way to elevate the concerns to the service provider/OSO since at any time the State can enforce the sanctions</w:t>
      </w:r>
      <w:r w:rsidR="008B4407">
        <w:rPr>
          <w:rFonts w:ascii="Times New Roman" w:hAnsi="Times New Roman" w:cs="Times New Roman"/>
          <w:sz w:val="24"/>
          <w:szCs w:val="24"/>
        </w:rPr>
        <w:t xml:space="preserve"> and ultimately it detriments the participants.</w:t>
      </w:r>
    </w:p>
    <w:p w:rsidR="00594825" w:rsidRDefault="000B1A87" w:rsidP="000B1A87">
      <w:pPr>
        <w:ind w:left="1080"/>
        <w:rPr>
          <w:szCs w:val="24"/>
        </w:rPr>
      </w:pPr>
      <w:r>
        <w:rPr>
          <w:szCs w:val="24"/>
        </w:rPr>
        <w:t>Christopher Lum Lee noted that per the Service Providers track record, every time an issue is brought up the issue is not resolved but either stays the same or gets worse.</w:t>
      </w:r>
    </w:p>
    <w:p w:rsidR="000B1A87" w:rsidRDefault="000B1A87" w:rsidP="000B1A87">
      <w:pPr>
        <w:pStyle w:val="ListParagraph"/>
        <w:numPr>
          <w:ilvl w:val="0"/>
          <w:numId w:val="5"/>
        </w:numPr>
        <w:rPr>
          <w:rFonts w:ascii="Times New Roman" w:hAnsi="Times New Roman" w:cs="Times New Roman"/>
          <w:sz w:val="24"/>
          <w:szCs w:val="24"/>
        </w:rPr>
      </w:pPr>
      <w:r w:rsidRPr="000B1A87">
        <w:rPr>
          <w:rFonts w:ascii="Times New Roman" w:hAnsi="Times New Roman" w:cs="Times New Roman"/>
          <w:sz w:val="24"/>
          <w:szCs w:val="24"/>
        </w:rPr>
        <w:t>Christopher brought up the fact he has been pinpointing the MSG performance metric for the past year, however the MSG’s are still not being properly inputted. Additionally he identified that participant counts and other performan</w:t>
      </w:r>
      <w:r>
        <w:rPr>
          <w:rFonts w:ascii="Times New Roman" w:hAnsi="Times New Roman" w:cs="Times New Roman"/>
          <w:sz w:val="24"/>
          <w:szCs w:val="24"/>
        </w:rPr>
        <w:t>ce metric percentages are lower and that</w:t>
      </w:r>
      <w:r w:rsidRPr="000B1A87">
        <w:rPr>
          <w:rFonts w:ascii="Times New Roman" w:hAnsi="Times New Roman" w:cs="Times New Roman"/>
          <w:sz w:val="24"/>
          <w:szCs w:val="24"/>
        </w:rPr>
        <w:t xml:space="preserve"> case notes are not being inputted in a timely matter</w:t>
      </w:r>
      <w:r>
        <w:rPr>
          <w:rFonts w:ascii="Times New Roman" w:hAnsi="Times New Roman" w:cs="Times New Roman"/>
          <w:sz w:val="24"/>
          <w:szCs w:val="24"/>
        </w:rPr>
        <w:t>.</w:t>
      </w:r>
    </w:p>
    <w:p w:rsidR="00276A1C" w:rsidRDefault="00276A1C" w:rsidP="000B1A8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Wesley Akamine inquired if a 3</w:t>
      </w:r>
      <w:r w:rsidRPr="00276A1C">
        <w:rPr>
          <w:rFonts w:ascii="Times New Roman" w:hAnsi="Times New Roman" w:cs="Times New Roman"/>
          <w:sz w:val="24"/>
          <w:szCs w:val="24"/>
          <w:vertAlign w:val="superscript"/>
        </w:rPr>
        <w:t>rd</w:t>
      </w:r>
      <w:r>
        <w:rPr>
          <w:rFonts w:ascii="Times New Roman" w:hAnsi="Times New Roman" w:cs="Times New Roman"/>
          <w:sz w:val="24"/>
          <w:szCs w:val="24"/>
        </w:rPr>
        <w:t xml:space="preserve"> party audit could be conducted to look at the program workflow, hierarchy, etc. Christopher informed him that the City has an internal control function which acts similarly to an internal auditor, he noted that at one point BFS Director Andrew Kawano was okay with the idea but at a later date was no longer onboard.</w:t>
      </w:r>
    </w:p>
    <w:p w:rsidR="00276A1C" w:rsidRDefault="00276A1C" w:rsidP="00276A1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Christopher noted that the only other option for a governmental audit would be to have the City Council</w:t>
      </w:r>
      <w:r w:rsidR="008207D4">
        <w:rPr>
          <w:rFonts w:ascii="Times New Roman" w:hAnsi="Times New Roman" w:cs="Times New Roman"/>
          <w:sz w:val="24"/>
          <w:szCs w:val="24"/>
        </w:rPr>
        <w:t xml:space="preserve"> perform an</w:t>
      </w:r>
      <w:r>
        <w:rPr>
          <w:rFonts w:ascii="Times New Roman" w:hAnsi="Times New Roman" w:cs="Times New Roman"/>
          <w:sz w:val="24"/>
          <w:szCs w:val="24"/>
        </w:rPr>
        <w:t xml:space="preserve"> ordinant </w:t>
      </w:r>
      <w:r w:rsidR="008207D4">
        <w:rPr>
          <w:rFonts w:ascii="Times New Roman" w:hAnsi="Times New Roman" w:cs="Times New Roman"/>
          <w:sz w:val="24"/>
          <w:szCs w:val="24"/>
        </w:rPr>
        <w:t>audit, however their audits are generally reserved for larger issues.</w:t>
      </w:r>
    </w:p>
    <w:p w:rsidR="008207D4" w:rsidRDefault="008207D4" w:rsidP="00276A1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Harrison informed Wesley that WIOA funds can be used to get a 3</w:t>
      </w:r>
      <w:r w:rsidRPr="008207D4">
        <w:rPr>
          <w:rFonts w:ascii="Times New Roman" w:hAnsi="Times New Roman" w:cs="Times New Roman"/>
          <w:sz w:val="24"/>
          <w:szCs w:val="24"/>
          <w:vertAlign w:val="superscript"/>
        </w:rPr>
        <w:t>rd</w:t>
      </w:r>
      <w:r>
        <w:rPr>
          <w:rFonts w:ascii="Times New Roman" w:hAnsi="Times New Roman" w:cs="Times New Roman"/>
          <w:sz w:val="24"/>
          <w:szCs w:val="24"/>
        </w:rPr>
        <w:t xml:space="preserve"> party contractor for auditing purposes, and noted that the Board staff is technically hired by the board but in the City structure are administratively under BFS. BFS oversees the fiscal side of things so if OWDB staff were to do fiscal monitoring, OWDB would be monitoring themselves. That is the reason funding was set aside for a 3</w:t>
      </w:r>
      <w:r w:rsidRPr="008207D4">
        <w:rPr>
          <w:rFonts w:ascii="Times New Roman" w:hAnsi="Times New Roman" w:cs="Times New Roman"/>
          <w:sz w:val="24"/>
          <w:szCs w:val="24"/>
          <w:vertAlign w:val="superscript"/>
        </w:rPr>
        <w:t>rd</w:t>
      </w:r>
      <w:r>
        <w:rPr>
          <w:rFonts w:ascii="Times New Roman" w:hAnsi="Times New Roman" w:cs="Times New Roman"/>
          <w:sz w:val="24"/>
          <w:szCs w:val="24"/>
        </w:rPr>
        <w:t xml:space="preserve"> party contractor, previously Jackie Sakane.</w:t>
      </w:r>
    </w:p>
    <w:p w:rsidR="007828F1" w:rsidRDefault="00DF20BE" w:rsidP="00DF20BE">
      <w:pPr>
        <w:ind w:left="1080"/>
        <w:rPr>
          <w:szCs w:val="24"/>
        </w:rPr>
      </w:pPr>
      <w:r>
        <w:rPr>
          <w:szCs w:val="24"/>
        </w:rPr>
        <w:t xml:space="preserve">Sarah Guay </w:t>
      </w:r>
      <w:r w:rsidR="007828F1">
        <w:rPr>
          <w:szCs w:val="24"/>
        </w:rPr>
        <w:t xml:space="preserve">noted concern with the current non-compliance of the board/service </w:t>
      </w:r>
      <w:r w:rsidR="007828F1">
        <w:rPr>
          <w:szCs w:val="24"/>
        </w:rPr>
        <w:lastRenderedPageBreak/>
        <w:t>provider and the timeframe that must be followed prior to the OSO RFP going out. She noted that it’s critical that the OWDB draft a plan on next steps to resolve the non-compliance issue.</w:t>
      </w:r>
    </w:p>
    <w:p w:rsidR="00570167" w:rsidRPr="00CC0361" w:rsidRDefault="00570167" w:rsidP="00570167">
      <w:pPr>
        <w:pStyle w:val="ListParagraph"/>
        <w:numPr>
          <w:ilvl w:val="0"/>
          <w:numId w:val="6"/>
        </w:numPr>
        <w:rPr>
          <w:szCs w:val="24"/>
        </w:rPr>
      </w:pPr>
      <w:r>
        <w:rPr>
          <w:rFonts w:ascii="Times New Roman" w:hAnsi="Times New Roman" w:cs="Times New Roman"/>
          <w:sz w:val="24"/>
          <w:szCs w:val="24"/>
        </w:rPr>
        <w:t xml:space="preserve">Christopher noted that the original motion was a corrective action to get into full contractual compliance. Christopher brought up two questions that were not </w:t>
      </w:r>
      <w:r w:rsidR="00CC0361">
        <w:rPr>
          <w:rFonts w:ascii="Times New Roman" w:hAnsi="Times New Roman" w:cs="Times New Roman"/>
          <w:sz w:val="24"/>
          <w:szCs w:val="24"/>
        </w:rPr>
        <w:t xml:space="preserve">fully </w:t>
      </w:r>
      <w:r>
        <w:rPr>
          <w:rFonts w:ascii="Times New Roman" w:hAnsi="Times New Roman" w:cs="Times New Roman"/>
          <w:sz w:val="24"/>
          <w:szCs w:val="24"/>
        </w:rPr>
        <w:t>addressed</w:t>
      </w:r>
      <w:r w:rsidR="00CC0361">
        <w:rPr>
          <w:rFonts w:ascii="Times New Roman" w:hAnsi="Times New Roman" w:cs="Times New Roman"/>
          <w:sz w:val="24"/>
          <w:szCs w:val="24"/>
        </w:rPr>
        <w:t xml:space="preserve"> at the Performance Measures and Accountability committee meeting; the timeframe of the corrective action and the specific requirements for the compliance. A third question will arise at the Full Board meeting.</w:t>
      </w:r>
    </w:p>
    <w:p w:rsidR="00CC0361" w:rsidRPr="00CC0361" w:rsidRDefault="00CC0361" w:rsidP="00CC0361">
      <w:pPr>
        <w:pStyle w:val="ListParagraph"/>
        <w:numPr>
          <w:ilvl w:val="1"/>
          <w:numId w:val="6"/>
        </w:numPr>
        <w:rPr>
          <w:szCs w:val="24"/>
        </w:rPr>
      </w:pPr>
      <w:r>
        <w:rPr>
          <w:rFonts w:ascii="Times New Roman" w:hAnsi="Times New Roman" w:cs="Times New Roman"/>
          <w:sz w:val="24"/>
          <w:szCs w:val="24"/>
        </w:rPr>
        <w:t>Sarah Guay asked if there will be some sort of “middle ground” for full compliance such as trending positive advancement towards the compliance requirements. Christopher noted that the State Department of Labor and Industrial Relations will likely not have that sort of “middle ground” and only focus on completion of compliance measures.</w:t>
      </w:r>
    </w:p>
    <w:p w:rsidR="00505CAB" w:rsidRPr="00505CAB" w:rsidRDefault="00CC0361" w:rsidP="00505CAB">
      <w:pPr>
        <w:pStyle w:val="ListParagraph"/>
        <w:numPr>
          <w:ilvl w:val="1"/>
          <w:numId w:val="6"/>
        </w:numPr>
        <w:rPr>
          <w:szCs w:val="24"/>
        </w:rPr>
      </w:pPr>
      <w:r>
        <w:rPr>
          <w:rFonts w:ascii="Times New Roman" w:hAnsi="Times New Roman" w:cs="Times New Roman"/>
          <w:sz w:val="24"/>
          <w:szCs w:val="24"/>
        </w:rPr>
        <w:t>Wesley Akamine noted that adding in milestones into the corrective act</w:t>
      </w:r>
      <w:r w:rsidR="00505CAB">
        <w:rPr>
          <w:rFonts w:ascii="Times New Roman" w:hAnsi="Times New Roman" w:cs="Times New Roman"/>
          <w:sz w:val="24"/>
          <w:szCs w:val="24"/>
        </w:rPr>
        <w:t>ion for the goal of compliance, may help with the obtainment of full compliance. Christopher noted that at least for the MSG performance metric there has been multiple trainings.</w:t>
      </w:r>
    </w:p>
    <w:p w:rsidR="00505CAB" w:rsidRDefault="00505CAB" w:rsidP="00505CAB">
      <w:pPr>
        <w:pStyle w:val="ListParagraph"/>
        <w:numPr>
          <w:ilvl w:val="2"/>
          <w:numId w:val="6"/>
        </w:numPr>
        <w:rPr>
          <w:rFonts w:ascii="Times New Roman" w:hAnsi="Times New Roman" w:cs="Times New Roman"/>
          <w:sz w:val="24"/>
          <w:szCs w:val="24"/>
        </w:rPr>
      </w:pPr>
      <w:r w:rsidRPr="00505CAB">
        <w:rPr>
          <w:rFonts w:ascii="Times New Roman" w:hAnsi="Times New Roman" w:cs="Times New Roman"/>
          <w:sz w:val="24"/>
          <w:szCs w:val="24"/>
        </w:rPr>
        <w:t xml:space="preserve">Sarah Guay noted that per the last Full Board meeting it seemed as though the trainings were focused on what exactly a MSG is, and inquired if </w:t>
      </w:r>
      <w:r>
        <w:rPr>
          <w:rFonts w:ascii="Times New Roman" w:hAnsi="Times New Roman" w:cs="Times New Roman"/>
          <w:sz w:val="24"/>
          <w:szCs w:val="24"/>
        </w:rPr>
        <w:t>the technical assistance should be more in line with how MSG’s are achieved.</w:t>
      </w:r>
    </w:p>
    <w:p w:rsidR="00505CAB" w:rsidRDefault="00505CAB" w:rsidP="00505CA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Christopher asked if the motion from the Executive committee should be focused on the performance metric obtainment, rather than getting into full compliance with the OSO corrective action on Title I provider, reports, etc.</w:t>
      </w:r>
    </w:p>
    <w:p w:rsidR="00DF20BE" w:rsidRDefault="00505CAB" w:rsidP="007828F1">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Suzie Schulberg noted that the performance metric obtainment is clearly outlined in the Sanctions policy so perhaps the first focus should be on the performance metrics. Wesley Akamine echoed Suzie’s focus since the timeframe is short, </w:t>
      </w:r>
      <w:r w:rsidR="009C0EB3">
        <w:rPr>
          <w:rFonts w:ascii="Times New Roman" w:hAnsi="Times New Roman" w:cs="Times New Roman"/>
          <w:sz w:val="24"/>
          <w:szCs w:val="24"/>
        </w:rPr>
        <w:t xml:space="preserve">to </w:t>
      </w:r>
      <w:r>
        <w:rPr>
          <w:rFonts w:ascii="Times New Roman" w:hAnsi="Times New Roman" w:cs="Times New Roman"/>
          <w:sz w:val="24"/>
          <w:szCs w:val="24"/>
        </w:rPr>
        <w:t xml:space="preserve">focus on </w:t>
      </w:r>
      <w:r w:rsidR="009C0EB3">
        <w:rPr>
          <w:rFonts w:ascii="Times New Roman" w:hAnsi="Times New Roman" w:cs="Times New Roman"/>
          <w:sz w:val="24"/>
          <w:szCs w:val="24"/>
        </w:rPr>
        <w:t xml:space="preserve">the baseline </w:t>
      </w:r>
      <w:r>
        <w:rPr>
          <w:rFonts w:ascii="Times New Roman" w:hAnsi="Times New Roman" w:cs="Times New Roman"/>
          <w:sz w:val="24"/>
          <w:szCs w:val="24"/>
        </w:rPr>
        <w:t>data/pe</w:t>
      </w:r>
      <w:r w:rsidR="009C0EB3">
        <w:rPr>
          <w:rFonts w:ascii="Times New Roman" w:hAnsi="Times New Roman" w:cs="Times New Roman"/>
          <w:sz w:val="24"/>
          <w:szCs w:val="24"/>
        </w:rPr>
        <w:t>rformance measures.</w:t>
      </w:r>
    </w:p>
    <w:p w:rsidR="009C0EB3" w:rsidRDefault="009C0EB3" w:rsidP="009C0EB3">
      <w:pPr>
        <w:ind w:left="1080"/>
        <w:rPr>
          <w:szCs w:val="24"/>
        </w:rPr>
      </w:pPr>
      <w:r>
        <w:rPr>
          <w:szCs w:val="24"/>
        </w:rPr>
        <w:t xml:space="preserve">Christopher Lum Lee requested a motion to enact a 30-day corrective action plan on the One-Stop Operator to ensure that </w:t>
      </w:r>
      <w:r w:rsidR="003E554E">
        <w:rPr>
          <w:szCs w:val="24"/>
        </w:rPr>
        <w:t xml:space="preserve">the Service Provider of </w:t>
      </w:r>
      <w:r>
        <w:rPr>
          <w:szCs w:val="24"/>
        </w:rPr>
        <w:t xml:space="preserve">Title I </w:t>
      </w:r>
      <w:r w:rsidR="003E554E">
        <w:rPr>
          <w:szCs w:val="24"/>
        </w:rPr>
        <w:t xml:space="preserve">programs get the WIOA Title I programs </w:t>
      </w:r>
      <w:r>
        <w:rPr>
          <w:szCs w:val="24"/>
        </w:rPr>
        <w:t xml:space="preserve">into compliance for the Measurable Skill Gains performance metric. Suzie Schulberg moved to </w:t>
      </w:r>
      <w:r w:rsidR="00E74086">
        <w:rPr>
          <w:szCs w:val="24"/>
        </w:rPr>
        <w:t xml:space="preserve">enact a 30-day corrective action for the One-Stop Operator to ensure </w:t>
      </w:r>
      <w:r w:rsidR="003E554E" w:rsidRPr="003E554E">
        <w:rPr>
          <w:szCs w:val="24"/>
        </w:rPr>
        <w:t xml:space="preserve">that the Service Provider of Title I programs get the WIOA </w:t>
      </w:r>
      <w:bookmarkStart w:id="0" w:name="_GoBack"/>
      <w:bookmarkEnd w:id="0"/>
      <w:r w:rsidR="003E554E" w:rsidRPr="003E554E">
        <w:rPr>
          <w:szCs w:val="24"/>
        </w:rPr>
        <w:t>Title I programs into compliance for the Measurable Skill Gains performance metric</w:t>
      </w:r>
      <w:r w:rsidR="00E74086">
        <w:rPr>
          <w:szCs w:val="24"/>
        </w:rPr>
        <w:t>. Sarah Guay seconded the motion. There were no objections or abstentions. The motion was approved unanimously.</w:t>
      </w:r>
    </w:p>
    <w:p w:rsidR="00E74086" w:rsidRDefault="00E74086" w:rsidP="009C0EB3">
      <w:pPr>
        <w:ind w:left="1080"/>
        <w:rPr>
          <w:szCs w:val="24"/>
        </w:rPr>
      </w:pPr>
    </w:p>
    <w:p w:rsidR="00E74086" w:rsidRDefault="00E74086" w:rsidP="009C0EB3">
      <w:pPr>
        <w:ind w:left="1080"/>
        <w:rPr>
          <w:szCs w:val="24"/>
        </w:rPr>
      </w:pPr>
      <w:r>
        <w:rPr>
          <w:szCs w:val="24"/>
        </w:rPr>
        <w:t>Christopher Lum Lee requested that OWDB staff send something out to DCS that the above motion was adopted by the Executive Committee on behalf of the Full Board.</w:t>
      </w:r>
    </w:p>
    <w:p w:rsidR="00E74086" w:rsidRPr="00BB61C3" w:rsidRDefault="00E74086" w:rsidP="00E74086">
      <w:pPr>
        <w:pStyle w:val="ListParagraph"/>
        <w:numPr>
          <w:ilvl w:val="0"/>
          <w:numId w:val="7"/>
        </w:numPr>
        <w:rPr>
          <w:szCs w:val="24"/>
        </w:rPr>
      </w:pPr>
      <w:r>
        <w:rPr>
          <w:rFonts w:ascii="Times New Roman" w:hAnsi="Times New Roman" w:cs="Times New Roman"/>
          <w:sz w:val="24"/>
          <w:szCs w:val="24"/>
        </w:rPr>
        <w:t>Sarah Guay noted that she appreciates the way that the communication will be positioned, in the way that the board is there for support and that the board is there to support the work of the OSO and Service Provider.</w:t>
      </w:r>
    </w:p>
    <w:p w:rsidR="009C0EB3" w:rsidRPr="00BB61C3" w:rsidRDefault="00BB61C3" w:rsidP="00BB61C3">
      <w:pPr>
        <w:pStyle w:val="ListParagraph"/>
        <w:numPr>
          <w:ilvl w:val="0"/>
          <w:numId w:val="7"/>
        </w:numPr>
        <w:rPr>
          <w:szCs w:val="24"/>
        </w:rPr>
      </w:pPr>
      <w:r>
        <w:rPr>
          <w:rFonts w:ascii="Times New Roman" w:hAnsi="Times New Roman" w:cs="Times New Roman"/>
          <w:sz w:val="24"/>
          <w:szCs w:val="24"/>
        </w:rPr>
        <w:t>Wesley Akamine also noted that if verbiage such as teamwork can be used within the letter/announcement to DCS be used to facilitate understanding that this is about succeeding together and not a finger pointing game.</w:t>
      </w: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Announcements</w:t>
      </w:r>
    </w:p>
    <w:p w:rsidR="00F66C1C" w:rsidRPr="00F66C1C" w:rsidRDefault="00E74086" w:rsidP="00F66C1C">
      <w:pPr>
        <w:widowControl/>
        <w:spacing w:after="160"/>
        <w:ind w:left="1080"/>
        <w:contextualSpacing/>
        <w:rPr>
          <w:rFonts w:eastAsiaTheme="minorHAnsi"/>
          <w:snapToGrid/>
          <w:szCs w:val="24"/>
        </w:rPr>
      </w:pPr>
      <w:r>
        <w:rPr>
          <w:rFonts w:eastAsiaTheme="minorHAnsi"/>
          <w:snapToGrid/>
          <w:szCs w:val="24"/>
        </w:rPr>
        <w:t>Christopher Lum Lee announced that the next Executive Committee meeting is tentatively scheduled for April 9</w:t>
      </w:r>
      <w:r w:rsidRPr="00E74086">
        <w:rPr>
          <w:rFonts w:eastAsiaTheme="minorHAnsi"/>
          <w:snapToGrid/>
          <w:szCs w:val="24"/>
          <w:vertAlign w:val="superscript"/>
        </w:rPr>
        <w:t>th</w:t>
      </w:r>
      <w:r>
        <w:rPr>
          <w:rFonts w:eastAsiaTheme="minorHAnsi"/>
          <w:snapToGrid/>
          <w:szCs w:val="24"/>
        </w:rPr>
        <w:t xml:space="preserve"> from 12:00 pm to 1:00 pm.</w:t>
      </w:r>
    </w:p>
    <w:p w:rsidR="00F66C1C" w:rsidRPr="00F66C1C" w:rsidRDefault="00F66C1C" w:rsidP="00D1134E">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1134E" w:rsidRPr="00D1134E">
        <w:rPr>
          <w:rFonts w:eastAsiaTheme="minorHAnsi"/>
          <w:snapToGrid/>
          <w:szCs w:val="24"/>
        </w:rPr>
        <w:t>Christopher Lum</w:t>
      </w:r>
      <w:r w:rsidRPr="00D1134E">
        <w:rPr>
          <w:rFonts w:eastAsiaTheme="minorHAnsi"/>
          <w:snapToGrid/>
          <w:szCs w:val="24"/>
        </w:rPr>
        <w:t xml:space="preserve"> Lee</w:t>
      </w:r>
      <w:r w:rsidRPr="00F66C1C">
        <w:rPr>
          <w:rFonts w:eastAsiaTheme="minorHAnsi"/>
          <w:snapToGrid/>
          <w:szCs w:val="24"/>
        </w:rPr>
        <w:t xml:space="preserve"> adjourned the meeting at </w:t>
      </w:r>
      <w:r w:rsidR="00E74086">
        <w:rPr>
          <w:rFonts w:eastAsiaTheme="minorHAnsi"/>
          <w:snapToGrid/>
          <w:szCs w:val="24"/>
        </w:rPr>
        <w:t>10:15</w:t>
      </w:r>
      <w:r w:rsidRPr="00F66C1C">
        <w:rPr>
          <w:rFonts w:eastAsiaTheme="minorHAnsi"/>
          <w:snapToGrid/>
          <w:szCs w:val="24"/>
        </w:rPr>
        <w:t xml:space="preserve"> </w:t>
      </w:r>
      <w:r w:rsidR="00D1134E">
        <w:rPr>
          <w:rFonts w:eastAsiaTheme="minorHAnsi"/>
          <w:snapToGrid/>
          <w:szCs w:val="24"/>
        </w:rPr>
        <w:t>a</w:t>
      </w:r>
      <w:r w:rsidRPr="00F66C1C">
        <w:rPr>
          <w:rFonts w:eastAsiaTheme="minorHAnsi"/>
          <w:snapToGrid/>
          <w:szCs w:val="24"/>
        </w:rPr>
        <w:t xml:space="preserve">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0C1" w:rsidRDefault="003750C1" w:rsidP="00F66C1C">
      <w:r>
        <w:separator/>
      </w:r>
    </w:p>
  </w:endnote>
  <w:endnote w:type="continuationSeparator" w:id="0">
    <w:p w:rsidR="003750C1" w:rsidRDefault="003750C1"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0C1" w:rsidRDefault="003750C1" w:rsidP="00F66C1C">
      <w:r>
        <w:separator/>
      </w:r>
    </w:p>
  </w:footnote>
  <w:footnote w:type="continuationSeparator" w:id="0">
    <w:p w:rsidR="003750C1" w:rsidRDefault="003750C1"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3750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4C21"/>
    <w:multiLevelType w:val="hybridMultilevel"/>
    <w:tmpl w:val="9D5A30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934A3B"/>
    <w:multiLevelType w:val="hybridMultilevel"/>
    <w:tmpl w:val="0EF2C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E7663E"/>
    <w:multiLevelType w:val="hybridMultilevel"/>
    <w:tmpl w:val="4874E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3C7B09"/>
    <w:multiLevelType w:val="hybridMultilevel"/>
    <w:tmpl w:val="A56A6F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4D31669"/>
    <w:multiLevelType w:val="hybridMultilevel"/>
    <w:tmpl w:val="D08053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B1A87"/>
    <w:rsid w:val="00246234"/>
    <w:rsid w:val="00276A1C"/>
    <w:rsid w:val="00292099"/>
    <w:rsid w:val="002A18A4"/>
    <w:rsid w:val="00302945"/>
    <w:rsid w:val="003750C1"/>
    <w:rsid w:val="003906DA"/>
    <w:rsid w:val="003A6CE8"/>
    <w:rsid w:val="003C6823"/>
    <w:rsid w:val="003E554E"/>
    <w:rsid w:val="003F1EEE"/>
    <w:rsid w:val="0041409A"/>
    <w:rsid w:val="00465A44"/>
    <w:rsid w:val="004A7B2A"/>
    <w:rsid w:val="004E7DC0"/>
    <w:rsid w:val="00505CAB"/>
    <w:rsid w:val="0053580C"/>
    <w:rsid w:val="00570167"/>
    <w:rsid w:val="00594825"/>
    <w:rsid w:val="005C189C"/>
    <w:rsid w:val="005F4B21"/>
    <w:rsid w:val="00645190"/>
    <w:rsid w:val="00646397"/>
    <w:rsid w:val="006658A1"/>
    <w:rsid w:val="006921ED"/>
    <w:rsid w:val="006C1718"/>
    <w:rsid w:val="00742ED1"/>
    <w:rsid w:val="007828F1"/>
    <w:rsid w:val="00800968"/>
    <w:rsid w:val="008207D4"/>
    <w:rsid w:val="00830A1F"/>
    <w:rsid w:val="008803EF"/>
    <w:rsid w:val="008B4407"/>
    <w:rsid w:val="008F5855"/>
    <w:rsid w:val="008F6390"/>
    <w:rsid w:val="0090666B"/>
    <w:rsid w:val="0091752C"/>
    <w:rsid w:val="0095045C"/>
    <w:rsid w:val="009548CA"/>
    <w:rsid w:val="009C0EB3"/>
    <w:rsid w:val="009E3B89"/>
    <w:rsid w:val="009F1B48"/>
    <w:rsid w:val="009F7B80"/>
    <w:rsid w:val="00A2297D"/>
    <w:rsid w:val="00AA491E"/>
    <w:rsid w:val="00AB784B"/>
    <w:rsid w:val="00B25053"/>
    <w:rsid w:val="00B845F8"/>
    <w:rsid w:val="00BB61C3"/>
    <w:rsid w:val="00BF6C9C"/>
    <w:rsid w:val="00C63CEE"/>
    <w:rsid w:val="00CC0361"/>
    <w:rsid w:val="00D1134E"/>
    <w:rsid w:val="00D8793C"/>
    <w:rsid w:val="00DF20BE"/>
    <w:rsid w:val="00E4373E"/>
    <w:rsid w:val="00E74086"/>
    <w:rsid w:val="00EF40C7"/>
    <w:rsid w:val="00F42378"/>
    <w:rsid w:val="00F62D3E"/>
    <w:rsid w:val="00F66C1C"/>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or.hawaii.gov/wdc/files/2023/05/WIOA-Bulletin-02-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79C7-EC48-43F6-A8AB-8B50B565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8</cp:revision>
  <cp:lastPrinted>2024-07-03T01:11:00Z</cp:lastPrinted>
  <dcterms:created xsi:type="dcterms:W3CDTF">2026-03-11T18:47:00Z</dcterms:created>
  <dcterms:modified xsi:type="dcterms:W3CDTF">2026-03-21T00:46:00Z</dcterms:modified>
</cp:coreProperties>
</file>