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9F19" w14:textId="77777777"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14:paraId="3535358F" w14:textId="77777777"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14:paraId="5554809F" w14:textId="77777777"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14:paraId="25D72D27" w14:textId="77777777"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14:paraId="4AEBFF65" w14:textId="77777777" w:rsidR="008F5855" w:rsidRDefault="008F5855" w:rsidP="008F5855">
      <w:pPr>
        <w:rPr>
          <w:rFonts w:ascii="Univers" w:hAnsi="Univers"/>
          <w:sz w:val="8"/>
        </w:rPr>
      </w:pPr>
    </w:p>
    <w:p w14:paraId="5AB19171" w14:textId="77777777"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14:anchorId="48450002" wp14:editId="1A1E151C">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14:anchorId="0F1C987C" wp14:editId="57128132">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EE209C"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7C65F75B"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987C"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" filled="f" stroked="f" strokeweight="0">
                <v:textbox inset="0,0,0,0">
                  <w:txbxContent>
                    <w:p w14:paraId="5AEE209C"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7C65F75B"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14:anchorId="7BF3452F" wp14:editId="3EB21D1A">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C214B6"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0AA1562C"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A739778"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6F86CD5A"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180F21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AD3B0D2"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56335409"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3452F"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" filled="f" stroked="f" strokeweight="0">
                <v:textbox inset="0,0,0,0">
                  <w:txbxContent>
                    <w:p w14:paraId="22C214B6"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0AA1562C"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A739778"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6F86CD5A"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180F21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AD3B0D2"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56335409"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14:paraId="69258E64" w14:textId="77777777" w:rsidR="008F5855" w:rsidRDefault="008F5855" w:rsidP="008F5855">
      <w:pPr>
        <w:rPr>
          <w:rFonts w:ascii="Arial" w:hAnsi="Arial" w:cs="Arial"/>
        </w:rPr>
      </w:pPr>
    </w:p>
    <w:p w14:paraId="60D47335" w14:textId="77777777" w:rsidR="008F5855" w:rsidRDefault="008F5855" w:rsidP="008F5855">
      <w:pPr>
        <w:rPr>
          <w:rFonts w:ascii="Arial" w:hAnsi="Arial" w:cs="Arial"/>
        </w:rPr>
      </w:pPr>
    </w:p>
    <w:p w14:paraId="5154B323" w14:textId="77777777" w:rsidR="008F5855" w:rsidRDefault="008F5855" w:rsidP="008F5855">
      <w:pPr>
        <w:tabs>
          <w:tab w:val="left" w:pos="4680"/>
        </w:tabs>
        <w:rPr>
          <w:rFonts w:ascii="Arial" w:hAnsi="Arial" w:cs="Arial"/>
        </w:rPr>
      </w:pPr>
    </w:p>
    <w:p w14:paraId="39691B5C" w14:textId="77777777" w:rsidR="008F5855" w:rsidRDefault="008F5855" w:rsidP="008F5855">
      <w:pPr>
        <w:tabs>
          <w:tab w:val="left" w:pos="4680"/>
        </w:tabs>
        <w:rPr>
          <w:rFonts w:ascii="Arial" w:hAnsi="Arial" w:cs="Arial"/>
        </w:rPr>
      </w:pPr>
    </w:p>
    <w:p w14:paraId="104B6381" w14:textId="77777777" w:rsidR="008F5855" w:rsidRPr="00FC7AF8" w:rsidRDefault="008F5855" w:rsidP="008F5855">
      <w:pPr>
        <w:tabs>
          <w:tab w:val="left" w:pos="4680"/>
        </w:tabs>
        <w:rPr>
          <w:rFonts w:ascii="Arial" w:hAnsi="Arial" w:cs="Arial"/>
        </w:rPr>
      </w:pPr>
    </w:p>
    <w:p w14:paraId="3734FF7D" w14:textId="77777777" w:rsidR="009548CA" w:rsidRDefault="009548CA" w:rsidP="00742ED1"/>
    <w:p w14:paraId="073A3E06" w14:textId="77777777" w:rsidR="00DD06EC" w:rsidRDefault="00DD06EC" w:rsidP="00302945">
      <w:pPr>
        <w:jc w:val="center"/>
        <w:rPr>
          <w:b/>
          <w:szCs w:val="24"/>
        </w:rPr>
      </w:pPr>
      <w:r>
        <w:rPr>
          <w:b/>
          <w:szCs w:val="24"/>
        </w:rPr>
        <w:t>OAHU WORKFORCE DEVELOPMENT</w:t>
      </w:r>
    </w:p>
    <w:p w14:paraId="606A16F6" w14:textId="77777777" w:rsidR="00F66C1C" w:rsidRPr="00302945" w:rsidRDefault="00DD06EC" w:rsidP="00302945">
      <w:pPr>
        <w:jc w:val="center"/>
        <w:rPr>
          <w:b/>
          <w:szCs w:val="24"/>
        </w:rPr>
      </w:pPr>
      <w:r>
        <w:rPr>
          <w:b/>
          <w:szCs w:val="24"/>
        </w:rPr>
        <w:t>FULL BOARD</w:t>
      </w:r>
      <w:r w:rsidR="00F66C1C" w:rsidRPr="00830A1F">
        <w:rPr>
          <w:b/>
          <w:szCs w:val="24"/>
        </w:rPr>
        <w:t xml:space="preserve"> MEETING</w:t>
      </w:r>
    </w:p>
    <w:p w14:paraId="60FFD0B4" w14:textId="77777777" w:rsidR="00F66C1C" w:rsidRPr="00830A1F" w:rsidRDefault="00302945" w:rsidP="00F66C1C">
      <w:pPr>
        <w:jc w:val="center"/>
        <w:rPr>
          <w:b/>
          <w:szCs w:val="24"/>
        </w:rPr>
      </w:pPr>
      <w:r>
        <w:rPr>
          <w:b/>
          <w:szCs w:val="24"/>
        </w:rPr>
        <w:t>Monday</w:t>
      </w:r>
      <w:r w:rsidR="00F66C1C" w:rsidRPr="00830A1F">
        <w:rPr>
          <w:b/>
          <w:szCs w:val="24"/>
        </w:rPr>
        <w:t xml:space="preserve">, </w:t>
      </w:r>
      <w:r w:rsidR="00DD06EC">
        <w:rPr>
          <w:b/>
          <w:szCs w:val="24"/>
        </w:rPr>
        <w:t>April 27</w:t>
      </w:r>
      <w:r w:rsidR="00830A1F" w:rsidRPr="00830A1F">
        <w:rPr>
          <w:b/>
          <w:szCs w:val="24"/>
        </w:rPr>
        <w:t>, 202</w:t>
      </w:r>
      <w:r w:rsidR="00D8793C">
        <w:rPr>
          <w:b/>
          <w:szCs w:val="24"/>
        </w:rPr>
        <w:t>6</w:t>
      </w:r>
    </w:p>
    <w:p w14:paraId="50F67476" w14:textId="77777777" w:rsidR="00F66C1C" w:rsidRPr="00F66C1C" w:rsidRDefault="00DD06EC" w:rsidP="00F66C1C">
      <w:pPr>
        <w:jc w:val="center"/>
        <w:rPr>
          <w:b/>
          <w:szCs w:val="24"/>
        </w:rPr>
      </w:pPr>
      <w:r>
        <w:rPr>
          <w:b/>
          <w:szCs w:val="24"/>
        </w:rPr>
        <w:t>9</w:t>
      </w:r>
      <w:r w:rsidR="00302945">
        <w:rPr>
          <w:b/>
          <w:szCs w:val="24"/>
        </w:rPr>
        <w:t>:00 a</w:t>
      </w:r>
      <w:r w:rsidR="00830A1F" w:rsidRPr="00830A1F">
        <w:rPr>
          <w:b/>
          <w:szCs w:val="24"/>
        </w:rPr>
        <w:t xml:space="preserve">m to </w:t>
      </w:r>
      <w:r>
        <w:rPr>
          <w:b/>
          <w:szCs w:val="24"/>
        </w:rPr>
        <w:t>10</w:t>
      </w:r>
      <w:r w:rsidR="00F66C1C" w:rsidRPr="00830A1F">
        <w:rPr>
          <w:b/>
          <w:szCs w:val="24"/>
        </w:rPr>
        <w:t>:</w:t>
      </w:r>
      <w:r>
        <w:rPr>
          <w:b/>
          <w:szCs w:val="24"/>
        </w:rPr>
        <w:t>3</w:t>
      </w:r>
      <w:r w:rsidR="00F66C1C" w:rsidRPr="00830A1F">
        <w:rPr>
          <w:b/>
          <w:szCs w:val="24"/>
        </w:rPr>
        <w:t xml:space="preserve">0 </w:t>
      </w:r>
      <w:r>
        <w:rPr>
          <w:b/>
          <w:szCs w:val="24"/>
        </w:rPr>
        <w:t>a</w:t>
      </w:r>
      <w:r w:rsidR="00F66C1C" w:rsidRPr="00830A1F">
        <w:rPr>
          <w:b/>
          <w:szCs w:val="24"/>
        </w:rPr>
        <w:t>m</w:t>
      </w:r>
    </w:p>
    <w:p w14:paraId="19DEC25D" w14:textId="77777777" w:rsidR="00F66C1C" w:rsidRPr="00F66C1C" w:rsidRDefault="00F66C1C" w:rsidP="00F66C1C">
      <w:pPr>
        <w:rPr>
          <w:szCs w:val="24"/>
        </w:rPr>
      </w:pPr>
    </w:p>
    <w:p w14:paraId="11D3280E" w14:textId="77777777"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14:paraId="6CB45263" w14:textId="77777777" w:rsidR="00F66C1C" w:rsidRPr="00F66C1C" w:rsidRDefault="00F66C1C" w:rsidP="00F66C1C">
      <w:pPr>
        <w:rPr>
          <w:b/>
          <w:szCs w:val="24"/>
        </w:rPr>
      </w:pPr>
    </w:p>
    <w:p w14:paraId="5CC98DBC" w14:textId="77777777" w:rsidR="00F66C1C" w:rsidRPr="00F66C1C" w:rsidRDefault="00F66C1C" w:rsidP="00F66C1C">
      <w:pPr>
        <w:rPr>
          <w:b/>
          <w:szCs w:val="24"/>
          <w:u w:val="single"/>
        </w:rPr>
      </w:pPr>
      <w:r w:rsidRPr="00F66C1C">
        <w:rPr>
          <w:b/>
          <w:szCs w:val="24"/>
          <w:u w:val="single"/>
        </w:rPr>
        <w:t>Members Present:</w:t>
      </w:r>
    </w:p>
    <w:p w14:paraId="3B4F432F" w14:textId="225EFAD3" w:rsidR="00F66C1C" w:rsidRPr="0073720A" w:rsidRDefault="006C66A6" w:rsidP="00F66C1C">
      <w:pPr>
        <w:rPr>
          <w:szCs w:val="24"/>
        </w:rPr>
      </w:pPr>
      <w:r w:rsidRPr="0073720A">
        <w:rPr>
          <w:szCs w:val="24"/>
        </w:rPr>
        <w:t>Christopher Lum Lee</w:t>
      </w:r>
    </w:p>
    <w:p w14:paraId="30C9258E" w14:textId="423DC1D7" w:rsidR="0073720A" w:rsidRPr="0073720A" w:rsidRDefault="0073720A" w:rsidP="00F66C1C">
      <w:pPr>
        <w:rPr>
          <w:szCs w:val="24"/>
        </w:rPr>
      </w:pPr>
      <w:r w:rsidRPr="0073720A">
        <w:rPr>
          <w:szCs w:val="24"/>
        </w:rPr>
        <w:t>Wesley Akamine</w:t>
      </w:r>
    </w:p>
    <w:p w14:paraId="45F7DA35" w14:textId="779AB192" w:rsidR="0073720A" w:rsidRPr="0073720A" w:rsidRDefault="0073720A" w:rsidP="00F66C1C">
      <w:pPr>
        <w:rPr>
          <w:szCs w:val="24"/>
        </w:rPr>
      </w:pPr>
      <w:r w:rsidRPr="0073720A">
        <w:rPr>
          <w:szCs w:val="24"/>
        </w:rPr>
        <w:t>Suzie Schulberg</w:t>
      </w:r>
    </w:p>
    <w:p w14:paraId="01CE0E27" w14:textId="44427E66" w:rsidR="006C66A6" w:rsidRPr="0073720A" w:rsidRDefault="006C66A6" w:rsidP="00F66C1C">
      <w:pPr>
        <w:rPr>
          <w:szCs w:val="24"/>
        </w:rPr>
      </w:pPr>
      <w:r w:rsidRPr="0073720A">
        <w:rPr>
          <w:szCs w:val="24"/>
        </w:rPr>
        <w:t>Andrew Rosen</w:t>
      </w:r>
    </w:p>
    <w:p w14:paraId="6FE07B1A" w14:textId="28799ECC" w:rsidR="006C66A6" w:rsidRPr="0073720A" w:rsidRDefault="006C66A6" w:rsidP="00F66C1C">
      <w:pPr>
        <w:rPr>
          <w:szCs w:val="24"/>
        </w:rPr>
      </w:pPr>
      <w:r w:rsidRPr="0073720A">
        <w:rPr>
          <w:szCs w:val="24"/>
        </w:rPr>
        <w:t>Trevor Bracher</w:t>
      </w:r>
    </w:p>
    <w:p w14:paraId="5CCDB5D9" w14:textId="1B45867B" w:rsidR="006C66A6" w:rsidRPr="0073720A" w:rsidRDefault="006C66A6" w:rsidP="00F66C1C">
      <w:pPr>
        <w:rPr>
          <w:szCs w:val="24"/>
        </w:rPr>
      </w:pPr>
      <w:r w:rsidRPr="0073720A">
        <w:rPr>
          <w:szCs w:val="24"/>
        </w:rPr>
        <w:t>Kevin Holu</w:t>
      </w:r>
    </w:p>
    <w:p w14:paraId="5544D28E" w14:textId="5B19D01C" w:rsidR="0073720A" w:rsidRPr="0073720A" w:rsidRDefault="0073720A" w:rsidP="00F66C1C">
      <w:pPr>
        <w:rPr>
          <w:szCs w:val="24"/>
        </w:rPr>
      </w:pPr>
      <w:r w:rsidRPr="0073720A">
        <w:rPr>
          <w:szCs w:val="24"/>
        </w:rPr>
        <w:t>Janna Hoshide</w:t>
      </w:r>
    </w:p>
    <w:p w14:paraId="0851B963" w14:textId="077CACF9" w:rsidR="0073720A" w:rsidRPr="0073720A" w:rsidRDefault="0073720A" w:rsidP="00F66C1C">
      <w:pPr>
        <w:rPr>
          <w:szCs w:val="24"/>
        </w:rPr>
      </w:pPr>
      <w:r w:rsidRPr="0073720A">
        <w:rPr>
          <w:szCs w:val="24"/>
        </w:rPr>
        <w:t>Kanui Bell</w:t>
      </w:r>
    </w:p>
    <w:p w14:paraId="550489BF" w14:textId="19338E14" w:rsidR="0073720A" w:rsidRPr="0073720A" w:rsidRDefault="0073720A" w:rsidP="00F66C1C">
      <w:pPr>
        <w:rPr>
          <w:szCs w:val="24"/>
        </w:rPr>
      </w:pPr>
      <w:r w:rsidRPr="0073720A">
        <w:rPr>
          <w:szCs w:val="24"/>
        </w:rPr>
        <w:t>Bridget Lai</w:t>
      </w:r>
    </w:p>
    <w:p w14:paraId="69DE66EF" w14:textId="28EB45C2" w:rsidR="0073720A" w:rsidRPr="0073720A" w:rsidRDefault="0073720A" w:rsidP="00F66C1C">
      <w:pPr>
        <w:rPr>
          <w:szCs w:val="24"/>
        </w:rPr>
      </w:pPr>
      <w:r w:rsidRPr="0073720A">
        <w:rPr>
          <w:szCs w:val="24"/>
        </w:rPr>
        <w:t>Dr. Steven Bond-Smith</w:t>
      </w:r>
    </w:p>
    <w:p w14:paraId="2915C008" w14:textId="049B149F" w:rsidR="0073720A" w:rsidRPr="0073720A" w:rsidRDefault="0073720A" w:rsidP="00F66C1C">
      <w:pPr>
        <w:rPr>
          <w:szCs w:val="24"/>
        </w:rPr>
      </w:pPr>
      <w:r w:rsidRPr="0073720A">
        <w:rPr>
          <w:szCs w:val="24"/>
        </w:rPr>
        <w:t>Pat Anbe</w:t>
      </w:r>
    </w:p>
    <w:p w14:paraId="4C72BE80" w14:textId="7788596F" w:rsidR="0073720A" w:rsidRPr="0073720A" w:rsidRDefault="0073720A" w:rsidP="00F66C1C">
      <w:pPr>
        <w:rPr>
          <w:szCs w:val="24"/>
        </w:rPr>
      </w:pPr>
      <w:r w:rsidRPr="0073720A">
        <w:rPr>
          <w:szCs w:val="24"/>
        </w:rPr>
        <w:t>Mimi Sroat</w:t>
      </w:r>
    </w:p>
    <w:p w14:paraId="37D34955" w14:textId="64DFFDD7" w:rsidR="0073720A" w:rsidRPr="0073720A" w:rsidRDefault="0073720A" w:rsidP="00F66C1C">
      <w:pPr>
        <w:rPr>
          <w:szCs w:val="24"/>
        </w:rPr>
      </w:pPr>
      <w:r w:rsidRPr="0073720A">
        <w:rPr>
          <w:szCs w:val="24"/>
        </w:rPr>
        <w:t>Pina Lemusu</w:t>
      </w:r>
    </w:p>
    <w:p w14:paraId="0019FD32" w14:textId="270B8A6C" w:rsidR="0073720A" w:rsidRPr="0073720A" w:rsidRDefault="0073720A" w:rsidP="00F66C1C">
      <w:pPr>
        <w:rPr>
          <w:szCs w:val="24"/>
        </w:rPr>
      </w:pPr>
      <w:r w:rsidRPr="0073720A">
        <w:rPr>
          <w:szCs w:val="24"/>
        </w:rPr>
        <w:t>Frederick Pascua</w:t>
      </w:r>
    </w:p>
    <w:p w14:paraId="0A2F9E92" w14:textId="526E982F" w:rsidR="0073720A" w:rsidRPr="0073720A" w:rsidRDefault="0073720A" w:rsidP="00F66C1C">
      <w:pPr>
        <w:rPr>
          <w:szCs w:val="24"/>
        </w:rPr>
      </w:pPr>
      <w:r w:rsidRPr="0073720A">
        <w:rPr>
          <w:szCs w:val="24"/>
        </w:rPr>
        <w:t xml:space="preserve">Lisel Coles, </w:t>
      </w:r>
      <w:r w:rsidR="0043786E">
        <w:rPr>
          <w:szCs w:val="24"/>
        </w:rPr>
        <w:t>D</w:t>
      </w:r>
      <w:r w:rsidRPr="0073720A">
        <w:rPr>
          <w:szCs w:val="24"/>
        </w:rPr>
        <w:t>esignee for Lisa Truong-Kracher (Joined 9:12 AM)</w:t>
      </w:r>
    </w:p>
    <w:p w14:paraId="52B4D82D" w14:textId="71D10259" w:rsidR="0073720A" w:rsidRPr="0073720A" w:rsidRDefault="0073720A" w:rsidP="00F66C1C">
      <w:pPr>
        <w:rPr>
          <w:szCs w:val="24"/>
        </w:rPr>
      </w:pPr>
      <w:r w:rsidRPr="0073720A">
        <w:rPr>
          <w:szCs w:val="24"/>
        </w:rPr>
        <w:t>Jeff Wagoner (Joined 9:37 AM)</w:t>
      </w:r>
    </w:p>
    <w:p w14:paraId="15A2A2A0" w14:textId="6E28B72E" w:rsidR="0073720A" w:rsidRDefault="0073720A" w:rsidP="0073720A">
      <w:pPr>
        <w:rPr>
          <w:szCs w:val="24"/>
        </w:rPr>
      </w:pPr>
      <w:r w:rsidRPr="0073720A">
        <w:rPr>
          <w:szCs w:val="24"/>
        </w:rPr>
        <w:t>Dr. Lui Hokoana</w:t>
      </w:r>
      <w:r>
        <w:rPr>
          <w:szCs w:val="24"/>
        </w:rPr>
        <w:t xml:space="preserve"> (Joined 9:38 AM, Designee Keala Monaco present prior)</w:t>
      </w:r>
    </w:p>
    <w:p w14:paraId="6AD12C67" w14:textId="77777777" w:rsidR="00DD06EC" w:rsidRPr="00F66C1C" w:rsidRDefault="00DD06EC" w:rsidP="00F66C1C">
      <w:pPr>
        <w:rPr>
          <w:b/>
          <w:szCs w:val="24"/>
          <w:u w:val="single"/>
        </w:rPr>
      </w:pPr>
    </w:p>
    <w:p w14:paraId="65D7F599" w14:textId="4D0C6C32" w:rsidR="0073720A" w:rsidRDefault="0073720A" w:rsidP="00F66C1C">
      <w:pPr>
        <w:rPr>
          <w:b/>
          <w:szCs w:val="24"/>
          <w:u w:val="single"/>
        </w:rPr>
      </w:pPr>
      <w:r>
        <w:rPr>
          <w:b/>
          <w:szCs w:val="24"/>
          <w:u w:val="single"/>
        </w:rPr>
        <w:t>Members Absent:</w:t>
      </w:r>
    </w:p>
    <w:p w14:paraId="709F9C3E" w14:textId="5B2DAB65" w:rsidR="0073720A" w:rsidRDefault="0073720A" w:rsidP="00F66C1C">
      <w:pPr>
        <w:rPr>
          <w:bCs/>
          <w:szCs w:val="24"/>
        </w:rPr>
      </w:pPr>
      <w:r>
        <w:rPr>
          <w:bCs/>
          <w:szCs w:val="24"/>
        </w:rPr>
        <w:t>Sarah Guay</w:t>
      </w:r>
    </w:p>
    <w:p w14:paraId="02151DA2" w14:textId="34344304" w:rsidR="0073720A" w:rsidRDefault="0073720A" w:rsidP="00F66C1C">
      <w:pPr>
        <w:rPr>
          <w:bCs/>
          <w:szCs w:val="24"/>
        </w:rPr>
      </w:pPr>
      <w:r>
        <w:rPr>
          <w:bCs/>
          <w:szCs w:val="24"/>
        </w:rPr>
        <w:t>Carla Kobashigawa</w:t>
      </w:r>
    </w:p>
    <w:p w14:paraId="53FBB17D" w14:textId="270735BF" w:rsidR="0073720A" w:rsidRDefault="0073720A" w:rsidP="00F66C1C">
      <w:pPr>
        <w:rPr>
          <w:bCs/>
          <w:szCs w:val="24"/>
        </w:rPr>
      </w:pPr>
      <w:r>
        <w:rPr>
          <w:bCs/>
          <w:szCs w:val="24"/>
        </w:rPr>
        <w:t>Catherine Lederer</w:t>
      </w:r>
    </w:p>
    <w:p w14:paraId="5AA5B6B4" w14:textId="77777777" w:rsidR="0073720A" w:rsidRPr="0073720A" w:rsidRDefault="0073720A" w:rsidP="00F66C1C">
      <w:pPr>
        <w:rPr>
          <w:bCs/>
          <w:szCs w:val="24"/>
        </w:rPr>
      </w:pPr>
    </w:p>
    <w:p w14:paraId="75A14C72" w14:textId="00CA241C" w:rsidR="00F66C1C" w:rsidRPr="00F66C1C" w:rsidRDefault="00F66C1C" w:rsidP="00F66C1C">
      <w:pPr>
        <w:rPr>
          <w:b/>
          <w:szCs w:val="24"/>
          <w:u w:val="single"/>
        </w:rPr>
      </w:pPr>
      <w:r w:rsidRPr="00F66C1C">
        <w:rPr>
          <w:b/>
          <w:szCs w:val="24"/>
          <w:u w:val="single"/>
        </w:rPr>
        <w:t>Guests:</w:t>
      </w:r>
    </w:p>
    <w:p w14:paraId="2AD4ECF7" w14:textId="6E480FDD" w:rsidR="00CC1033" w:rsidRDefault="00CC1033" w:rsidP="00F66C1C">
      <w:pPr>
        <w:rPr>
          <w:szCs w:val="24"/>
        </w:rPr>
      </w:pPr>
      <w:r>
        <w:rPr>
          <w:szCs w:val="24"/>
        </w:rPr>
        <w:t>Reid Yamashiro, City &amp; County of Honolulu, Deputy Corporation Counsel</w:t>
      </w:r>
    </w:p>
    <w:p w14:paraId="5D957F47" w14:textId="5EEAD1AF" w:rsidR="00CC1033" w:rsidRDefault="00CC1033" w:rsidP="00F66C1C">
      <w:pPr>
        <w:rPr>
          <w:szCs w:val="24"/>
        </w:rPr>
      </w:pPr>
      <w:r>
        <w:rPr>
          <w:szCs w:val="24"/>
        </w:rPr>
        <w:t xml:space="preserve">Deborah Zysman, Office of Economic Revitalization, Deputy Director </w:t>
      </w:r>
    </w:p>
    <w:p w14:paraId="717B1DC8" w14:textId="30B20DDF" w:rsidR="00905AD0" w:rsidRDefault="00905AD0" w:rsidP="00F66C1C">
      <w:pPr>
        <w:rPr>
          <w:szCs w:val="24"/>
        </w:rPr>
      </w:pPr>
      <w:r>
        <w:rPr>
          <w:szCs w:val="24"/>
        </w:rPr>
        <w:t>Su Lazo, Office of Economic Revitalization, Workforce Development Program Manager</w:t>
      </w:r>
    </w:p>
    <w:p w14:paraId="008E5D8D" w14:textId="3CDF8F04" w:rsidR="00CC1033" w:rsidRDefault="00CC1033" w:rsidP="00F66C1C">
      <w:r>
        <w:t>Amanda Stevens, Department of Community Services, Public Information Officer</w:t>
      </w:r>
    </w:p>
    <w:p w14:paraId="1449CD7F" w14:textId="6D839441" w:rsidR="00CC1033" w:rsidRDefault="00CC1033" w:rsidP="00F66C1C">
      <w:r>
        <w:t>Leina‘ala Nakamura, WorkHawaii Division, Administrator</w:t>
      </w:r>
    </w:p>
    <w:p w14:paraId="6BDB6651" w14:textId="1E81A29C" w:rsidR="00CC1033" w:rsidRDefault="00CC1033" w:rsidP="00F66C1C">
      <w:pPr>
        <w:rPr>
          <w:szCs w:val="24"/>
        </w:rPr>
      </w:pPr>
      <w:r>
        <w:t>Andrea Gaines, WorkHawaii Division, Assistant Administrator</w:t>
      </w:r>
    </w:p>
    <w:p w14:paraId="043228A6" w14:textId="77777777" w:rsidR="00905AD0" w:rsidRDefault="00CC1033" w:rsidP="00CC1033">
      <w:pPr>
        <w:rPr>
          <w:szCs w:val="24"/>
        </w:rPr>
      </w:pPr>
      <w:r>
        <w:rPr>
          <w:szCs w:val="24"/>
        </w:rPr>
        <w:lastRenderedPageBreak/>
        <w:t>Lee Williams-Naeole, WorkHawaii Division, WIOA Title I Programs Manager</w:t>
      </w:r>
    </w:p>
    <w:p w14:paraId="38B48080" w14:textId="2AA7EAB3" w:rsidR="00905AD0" w:rsidRDefault="00905AD0" w:rsidP="00CC1033">
      <w:pPr>
        <w:rPr>
          <w:szCs w:val="24"/>
        </w:rPr>
      </w:pPr>
      <w:r>
        <w:rPr>
          <w:szCs w:val="24"/>
        </w:rPr>
        <w:t>Tamber Miller-Garcia, WorkHawaii Division, Supervisor</w:t>
      </w:r>
    </w:p>
    <w:p w14:paraId="06E39E50" w14:textId="45E1CF94" w:rsidR="0043786E" w:rsidRDefault="0043786E" w:rsidP="00CC1033">
      <w:pPr>
        <w:rPr>
          <w:szCs w:val="24"/>
        </w:rPr>
      </w:pPr>
      <w:r>
        <w:rPr>
          <w:szCs w:val="24"/>
        </w:rPr>
        <w:t>Leiala Cook, WorkHawaii Division, Business Services Team</w:t>
      </w:r>
    </w:p>
    <w:p w14:paraId="28E938AA" w14:textId="134E2A2B" w:rsidR="00CC1033" w:rsidRDefault="00CC1033" w:rsidP="00CC1033">
      <w:pPr>
        <w:rPr>
          <w:szCs w:val="24"/>
        </w:rPr>
      </w:pPr>
      <w:r>
        <w:rPr>
          <w:szCs w:val="24"/>
        </w:rPr>
        <w:t>Cassidy Patmont, WorkHawaii Division, Community Relations Specialist</w:t>
      </w:r>
    </w:p>
    <w:p w14:paraId="4F9E98F6" w14:textId="4B6FAA0E" w:rsidR="00CC1033" w:rsidRDefault="00CC1033" w:rsidP="00F66C1C">
      <w:pPr>
        <w:rPr>
          <w:szCs w:val="24"/>
        </w:rPr>
      </w:pPr>
      <w:r>
        <w:rPr>
          <w:szCs w:val="24"/>
        </w:rPr>
        <w:t>Colin Inamasu, WorkHawaii Division, Planner</w:t>
      </w:r>
    </w:p>
    <w:p w14:paraId="47A870CE" w14:textId="0135E9A6" w:rsidR="0080296B" w:rsidRDefault="0080296B" w:rsidP="00F66C1C">
      <w:pPr>
        <w:rPr>
          <w:szCs w:val="24"/>
        </w:rPr>
      </w:pPr>
      <w:r>
        <w:rPr>
          <w:szCs w:val="24"/>
        </w:rPr>
        <w:t>Ilene Lee, WorkHawaii Division, Planner</w:t>
      </w:r>
    </w:p>
    <w:p w14:paraId="0C5130FE" w14:textId="24080EF3" w:rsidR="0080296B" w:rsidRDefault="0080296B" w:rsidP="00F66C1C">
      <w:pPr>
        <w:rPr>
          <w:szCs w:val="24"/>
        </w:rPr>
      </w:pPr>
      <w:r>
        <w:rPr>
          <w:szCs w:val="24"/>
        </w:rPr>
        <w:t xml:space="preserve">Kalima Shahbaz, WorkHawaii Division, </w:t>
      </w:r>
      <w:r w:rsidR="00905AD0">
        <w:rPr>
          <w:szCs w:val="24"/>
        </w:rPr>
        <w:t>Job Resource Specialist</w:t>
      </w:r>
    </w:p>
    <w:p w14:paraId="64323F37" w14:textId="2E690EA2" w:rsidR="00061396" w:rsidRDefault="00061396" w:rsidP="00F66C1C">
      <w:pPr>
        <w:rPr>
          <w:szCs w:val="24"/>
        </w:rPr>
      </w:pPr>
      <w:r>
        <w:rPr>
          <w:szCs w:val="24"/>
        </w:rPr>
        <w:t>Kalia McGee, WorkHawaii Division, Job Resource Specialist</w:t>
      </w:r>
    </w:p>
    <w:p w14:paraId="57854E87" w14:textId="5D9ECC1B" w:rsidR="00905AD0" w:rsidRDefault="00905AD0" w:rsidP="00F66C1C">
      <w:pPr>
        <w:rPr>
          <w:szCs w:val="24"/>
        </w:rPr>
      </w:pPr>
      <w:r>
        <w:rPr>
          <w:szCs w:val="24"/>
        </w:rPr>
        <w:t>Lois Lum, WorkHawaii Division, Office Assistant</w:t>
      </w:r>
    </w:p>
    <w:p w14:paraId="7104F196" w14:textId="277D56DF" w:rsidR="00905AD0" w:rsidRDefault="00905AD0" w:rsidP="00F66C1C">
      <w:pPr>
        <w:rPr>
          <w:szCs w:val="24"/>
        </w:rPr>
      </w:pPr>
      <w:r>
        <w:rPr>
          <w:szCs w:val="24"/>
        </w:rPr>
        <w:t>Jennifer Abe, WorkHawaii Youth Program, Community Services Specialist</w:t>
      </w:r>
    </w:p>
    <w:p w14:paraId="4309B646" w14:textId="36DEF67A" w:rsidR="00905AD0" w:rsidRDefault="00905AD0" w:rsidP="00F66C1C">
      <w:pPr>
        <w:rPr>
          <w:szCs w:val="24"/>
        </w:rPr>
      </w:pPr>
      <w:r>
        <w:rPr>
          <w:szCs w:val="24"/>
        </w:rPr>
        <w:t>Arlan Dangla, WorkHawaii Division, Resource Specialist</w:t>
      </w:r>
    </w:p>
    <w:p w14:paraId="2E4D0D23" w14:textId="36CF2FF3" w:rsidR="00CC1033" w:rsidRDefault="00CC1033" w:rsidP="00F66C1C">
      <w:pPr>
        <w:rPr>
          <w:szCs w:val="24"/>
        </w:rPr>
      </w:pPr>
      <w:r>
        <w:rPr>
          <w:szCs w:val="24"/>
        </w:rPr>
        <w:t>Tracey Kaneshige</w:t>
      </w:r>
      <w:r w:rsidR="0080296B">
        <w:rPr>
          <w:szCs w:val="24"/>
        </w:rPr>
        <w:t xml:space="preserve">, </w:t>
      </w:r>
      <w:r w:rsidR="00905AD0" w:rsidRPr="00905AD0">
        <w:rPr>
          <w:sz w:val="22"/>
          <w:szCs w:val="22"/>
        </w:rPr>
        <w:t>Workforce Development Division, American Job Center Oahu Office Manager</w:t>
      </w:r>
    </w:p>
    <w:p w14:paraId="0A48E169" w14:textId="1B0BDBD9" w:rsidR="00905AD0" w:rsidRDefault="00905AD0" w:rsidP="00F66C1C">
      <w:pPr>
        <w:rPr>
          <w:szCs w:val="24"/>
        </w:rPr>
      </w:pPr>
      <w:r>
        <w:rPr>
          <w:szCs w:val="24"/>
        </w:rPr>
        <w:t>Keala Monaco, University of Hawaii Community Colleges, Director of Workforce Innovation</w:t>
      </w:r>
    </w:p>
    <w:p w14:paraId="61C0511E" w14:textId="0F68369E" w:rsidR="0080296B" w:rsidRDefault="0080296B" w:rsidP="00CC1033">
      <w:pPr>
        <w:rPr>
          <w:szCs w:val="24"/>
        </w:rPr>
      </w:pPr>
      <w:r>
        <w:rPr>
          <w:szCs w:val="24"/>
        </w:rPr>
        <w:t xml:space="preserve">Kaulana McCabe, </w:t>
      </w:r>
      <w:r w:rsidR="00905AD0">
        <w:rPr>
          <w:szCs w:val="24"/>
        </w:rPr>
        <w:t xml:space="preserve">KUPU, </w:t>
      </w:r>
      <w:r w:rsidR="0043786E">
        <w:rPr>
          <w:szCs w:val="24"/>
        </w:rPr>
        <w:t>Vice President of Programs</w:t>
      </w:r>
    </w:p>
    <w:p w14:paraId="24C31A97" w14:textId="0224DB42" w:rsidR="00CC1033" w:rsidRDefault="00CC1033" w:rsidP="00CC1033">
      <w:pPr>
        <w:rPr>
          <w:szCs w:val="24"/>
        </w:rPr>
      </w:pPr>
      <w:r>
        <w:rPr>
          <w:szCs w:val="24"/>
        </w:rPr>
        <w:t>Richie Lonzaga</w:t>
      </w:r>
      <w:r w:rsidR="0080296B">
        <w:rPr>
          <w:szCs w:val="24"/>
        </w:rPr>
        <w:t xml:space="preserve">, </w:t>
      </w:r>
      <w:r w:rsidR="0043786E">
        <w:rPr>
          <w:szCs w:val="24"/>
        </w:rPr>
        <w:t>Meda Hawaii LLC, Engineer</w:t>
      </w:r>
    </w:p>
    <w:p w14:paraId="6BDFD52A" w14:textId="195A0F76" w:rsidR="00CC1033" w:rsidRDefault="00CC1033" w:rsidP="00CC1033">
      <w:pPr>
        <w:rPr>
          <w:szCs w:val="24"/>
        </w:rPr>
      </w:pPr>
      <w:r>
        <w:rPr>
          <w:szCs w:val="24"/>
        </w:rPr>
        <w:t>Koalii Ladao</w:t>
      </w:r>
      <w:r w:rsidR="0080296B">
        <w:rPr>
          <w:szCs w:val="24"/>
        </w:rPr>
        <w:t xml:space="preserve">, </w:t>
      </w:r>
      <w:r w:rsidR="0043786E">
        <w:rPr>
          <w:szCs w:val="24"/>
        </w:rPr>
        <w:t>Meda Hawaii LLC, Owner and Principal Engineer</w:t>
      </w:r>
    </w:p>
    <w:p w14:paraId="32BBC5F6" w14:textId="586344D5" w:rsidR="00CC1033" w:rsidRDefault="00905AD0" w:rsidP="00F66C1C">
      <w:pPr>
        <w:rPr>
          <w:szCs w:val="24"/>
        </w:rPr>
      </w:pPr>
      <w:r>
        <w:rPr>
          <w:szCs w:val="24"/>
        </w:rPr>
        <w:t>Jordan Ishida,</w:t>
      </w:r>
      <w:r w:rsidR="0043786E">
        <w:rPr>
          <w:szCs w:val="24"/>
        </w:rPr>
        <w:t xml:space="preserve"> General Public</w:t>
      </w:r>
    </w:p>
    <w:p w14:paraId="009CF37C" w14:textId="75888655" w:rsidR="00905AD0" w:rsidRPr="00DD06EC" w:rsidRDefault="00905AD0" w:rsidP="00F66C1C">
      <w:pPr>
        <w:rPr>
          <w:szCs w:val="24"/>
        </w:rPr>
      </w:pPr>
      <w:r>
        <w:rPr>
          <w:szCs w:val="24"/>
        </w:rPr>
        <w:t>Sky Fernandez,</w:t>
      </w:r>
      <w:r w:rsidR="0043786E">
        <w:rPr>
          <w:szCs w:val="24"/>
        </w:rPr>
        <w:t xml:space="preserve"> General Public</w:t>
      </w:r>
    </w:p>
    <w:p w14:paraId="123E3D26" w14:textId="77777777" w:rsidR="00DD06EC" w:rsidRPr="00F66C1C" w:rsidRDefault="00DD06EC" w:rsidP="00F66C1C">
      <w:pPr>
        <w:rPr>
          <w:b/>
          <w:szCs w:val="24"/>
          <w:u w:val="single"/>
        </w:rPr>
      </w:pPr>
    </w:p>
    <w:p w14:paraId="78BC831D" w14:textId="77777777" w:rsidR="00F66C1C" w:rsidRPr="00F66C1C" w:rsidRDefault="00F66C1C" w:rsidP="00F66C1C">
      <w:pPr>
        <w:rPr>
          <w:b/>
          <w:szCs w:val="24"/>
          <w:u w:val="single"/>
        </w:rPr>
      </w:pPr>
      <w:r w:rsidRPr="00F66C1C">
        <w:rPr>
          <w:b/>
          <w:szCs w:val="24"/>
          <w:u w:val="single"/>
        </w:rPr>
        <w:t>Staff:</w:t>
      </w:r>
    </w:p>
    <w:p w14:paraId="72FEE518" w14:textId="77777777" w:rsidR="00F66C1C" w:rsidRPr="00F66C1C" w:rsidRDefault="00F66C1C" w:rsidP="00F66C1C">
      <w:pPr>
        <w:rPr>
          <w:szCs w:val="24"/>
        </w:rPr>
      </w:pPr>
      <w:r w:rsidRPr="00F66C1C">
        <w:rPr>
          <w:szCs w:val="24"/>
        </w:rPr>
        <w:t>Harrison Kuranishi, Oahu Workforce Development Board, Executive Director</w:t>
      </w:r>
    </w:p>
    <w:p w14:paraId="37A7C9C6" w14:textId="77777777" w:rsidR="00302945" w:rsidRDefault="00302945" w:rsidP="00302945">
      <w:pPr>
        <w:rPr>
          <w:szCs w:val="24"/>
        </w:rPr>
      </w:pPr>
      <w:r>
        <w:rPr>
          <w:szCs w:val="24"/>
        </w:rPr>
        <w:t>Lisa Pereira, Oahu Workforce Development Board, WIOA Specialist</w:t>
      </w:r>
    </w:p>
    <w:p w14:paraId="3AF474BE" w14:textId="77777777" w:rsidR="00F62D3E" w:rsidRDefault="00F62D3E" w:rsidP="00F66C1C">
      <w:pPr>
        <w:rPr>
          <w:szCs w:val="24"/>
        </w:rPr>
      </w:pPr>
      <w:r>
        <w:rPr>
          <w:szCs w:val="24"/>
        </w:rPr>
        <w:t>Sherrie Garedo, Oahu Workforce Development Board, WIOA Specialist</w:t>
      </w:r>
    </w:p>
    <w:p w14:paraId="4F2F5F42" w14:textId="77777777" w:rsidR="00302945" w:rsidRDefault="00302945" w:rsidP="00F66C1C">
      <w:pPr>
        <w:rPr>
          <w:szCs w:val="24"/>
        </w:rPr>
      </w:pPr>
      <w:r>
        <w:rPr>
          <w:szCs w:val="24"/>
        </w:rPr>
        <w:t>Erin Nicole Fernandez, Oahu Workforce Development Board, WIOA Specialist</w:t>
      </w:r>
    </w:p>
    <w:p w14:paraId="676656B1" w14:textId="77777777" w:rsidR="00F66C1C" w:rsidRPr="00F66C1C" w:rsidRDefault="00F66C1C" w:rsidP="00F66C1C">
      <w:pPr>
        <w:rPr>
          <w:szCs w:val="24"/>
        </w:rPr>
      </w:pPr>
      <w:r w:rsidRPr="00F66C1C">
        <w:rPr>
          <w:szCs w:val="24"/>
        </w:rPr>
        <w:t>Daven Kawamura, Oahu Workforce Development Board, WIOA Specialist</w:t>
      </w:r>
    </w:p>
    <w:p w14:paraId="5C18BDD5" w14:textId="77777777" w:rsidR="00F66C1C" w:rsidRPr="00F66C1C" w:rsidRDefault="00F66C1C" w:rsidP="00F66C1C">
      <w:pPr>
        <w:jc w:val="center"/>
        <w:rPr>
          <w:b/>
          <w:szCs w:val="24"/>
        </w:rPr>
      </w:pPr>
    </w:p>
    <w:p w14:paraId="3C37860C"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14:paraId="391E42E4" w14:textId="73F7B7EE"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DD06EC">
        <w:rPr>
          <w:rFonts w:eastAsiaTheme="minorHAnsi"/>
          <w:snapToGrid/>
          <w:szCs w:val="24"/>
        </w:rPr>
        <w:t>Oahu Workforce Development Board (OWDB) Full Board</w:t>
      </w:r>
      <w:r w:rsidRPr="00F66C1C">
        <w:rPr>
          <w:rFonts w:eastAsiaTheme="minorHAnsi"/>
          <w:snapToGrid/>
          <w:szCs w:val="24"/>
        </w:rPr>
        <w:t xml:space="preserve"> meeting was called to order </w:t>
      </w:r>
      <w:r w:rsidRPr="00DD06EC">
        <w:rPr>
          <w:rFonts w:eastAsiaTheme="minorHAnsi"/>
          <w:snapToGrid/>
          <w:szCs w:val="24"/>
        </w:rPr>
        <w:t xml:space="preserve">at </w:t>
      </w:r>
      <w:r w:rsidR="0043786E" w:rsidRPr="0043786E">
        <w:rPr>
          <w:rFonts w:eastAsiaTheme="minorHAnsi"/>
          <w:snapToGrid/>
          <w:szCs w:val="24"/>
        </w:rPr>
        <w:t>9</w:t>
      </w:r>
      <w:r w:rsidRPr="0043786E">
        <w:rPr>
          <w:rFonts w:eastAsiaTheme="minorHAnsi"/>
          <w:snapToGrid/>
          <w:szCs w:val="24"/>
        </w:rPr>
        <w:t>:</w:t>
      </w:r>
      <w:r w:rsidR="0043786E">
        <w:rPr>
          <w:rFonts w:eastAsiaTheme="minorHAnsi"/>
          <w:snapToGrid/>
          <w:szCs w:val="24"/>
        </w:rPr>
        <w:t>00</w:t>
      </w:r>
      <w:r w:rsidRPr="00DD06EC">
        <w:rPr>
          <w:rFonts w:eastAsiaTheme="minorHAnsi"/>
          <w:snapToGrid/>
          <w:szCs w:val="24"/>
        </w:rPr>
        <w:t xml:space="preserve"> </w:t>
      </w:r>
      <w:r w:rsidR="00DD06EC" w:rsidRPr="00DD06EC">
        <w:rPr>
          <w:rFonts w:eastAsiaTheme="minorHAnsi"/>
          <w:snapToGrid/>
          <w:szCs w:val="24"/>
        </w:rPr>
        <w:t>am</w:t>
      </w:r>
      <w:r w:rsidRPr="00DD06EC">
        <w:rPr>
          <w:rFonts w:eastAsiaTheme="minorHAnsi"/>
          <w:snapToGrid/>
          <w:szCs w:val="24"/>
        </w:rPr>
        <w:t xml:space="preserve"> by </w:t>
      </w:r>
      <w:r w:rsidR="00DD06EC" w:rsidRPr="00DD06EC">
        <w:rPr>
          <w:rFonts w:eastAsiaTheme="minorHAnsi"/>
          <w:snapToGrid/>
          <w:szCs w:val="24"/>
        </w:rPr>
        <w:t>Board</w:t>
      </w:r>
      <w:r w:rsidRPr="00DD06EC">
        <w:rPr>
          <w:rFonts w:eastAsiaTheme="minorHAnsi"/>
          <w:snapToGrid/>
          <w:szCs w:val="24"/>
        </w:rPr>
        <w:t xml:space="preserve"> Chair </w:t>
      </w:r>
      <w:r w:rsidR="00DD06EC" w:rsidRPr="00DD06EC">
        <w:rPr>
          <w:rFonts w:eastAsiaTheme="minorHAnsi"/>
          <w:snapToGrid/>
          <w:szCs w:val="24"/>
        </w:rPr>
        <w:t>Christopher Lum</w:t>
      </w:r>
      <w:r w:rsidRPr="00DD06EC">
        <w:rPr>
          <w:rFonts w:eastAsiaTheme="minorHAnsi"/>
          <w:snapToGrid/>
          <w:szCs w:val="24"/>
        </w:rPr>
        <w:t xml:space="preserve"> Lee.</w:t>
      </w:r>
    </w:p>
    <w:p w14:paraId="58F8F812" w14:textId="77777777" w:rsidR="00F66C1C" w:rsidRPr="00F66C1C" w:rsidRDefault="00F66C1C" w:rsidP="00F66C1C">
      <w:pPr>
        <w:widowControl/>
        <w:spacing w:after="160"/>
        <w:ind w:left="1080"/>
        <w:contextualSpacing/>
        <w:rPr>
          <w:rFonts w:eastAsiaTheme="minorHAnsi"/>
          <w:snapToGrid/>
          <w:szCs w:val="24"/>
        </w:rPr>
      </w:pPr>
    </w:p>
    <w:p w14:paraId="6251C32C" w14:textId="77777777" w:rsidR="00F66C1C" w:rsidRPr="00F66C1C" w:rsidRDefault="00DD06EC" w:rsidP="00F66C1C">
      <w:pPr>
        <w:widowControl/>
        <w:numPr>
          <w:ilvl w:val="0"/>
          <w:numId w:val="1"/>
        </w:numPr>
        <w:spacing w:after="160"/>
        <w:contextualSpacing/>
        <w:rPr>
          <w:rFonts w:eastAsiaTheme="minorHAnsi"/>
          <w:b/>
          <w:snapToGrid/>
          <w:szCs w:val="24"/>
        </w:rPr>
      </w:pPr>
      <w:r>
        <w:rPr>
          <w:rFonts w:eastAsiaTheme="minorHAnsi"/>
          <w:b/>
          <w:snapToGrid/>
          <w:szCs w:val="24"/>
        </w:rPr>
        <w:t>OWDB Member Roll Call</w:t>
      </w:r>
    </w:p>
    <w:p w14:paraId="75B959C1" w14:textId="01580C91" w:rsidR="0053580C" w:rsidRDefault="0053580C" w:rsidP="0053580C">
      <w:pPr>
        <w:ind w:left="1080"/>
      </w:pPr>
      <w:r w:rsidRPr="00D829A0">
        <w:t xml:space="preserve">(Note: Per the State OIP, a quorum of members must be visible throughout the public portion of the meeting, but so long as that requirement is met, </w:t>
      </w:r>
      <w:r w:rsidR="00DD06EC">
        <w:t>OWDB</w:t>
      </w:r>
      <w:r w:rsidRPr="00D829A0">
        <w:t xml:space="preserve"> members are allowed to attend board meetings on audio only. Their votes will still count, and their attendance will also count toward quorum. However, board members must state their names clearly during introductions and before all of their comments during the meeting.)</w:t>
      </w:r>
    </w:p>
    <w:p w14:paraId="29E6C7C1" w14:textId="158A0FFB" w:rsidR="0043786E" w:rsidRDefault="0043786E" w:rsidP="0053580C">
      <w:pPr>
        <w:ind w:left="1080"/>
      </w:pPr>
    </w:p>
    <w:p w14:paraId="6C93DF7E" w14:textId="5B712043" w:rsidR="0043786E" w:rsidRDefault="0043786E" w:rsidP="0053580C">
      <w:pPr>
        <w:ind w:left="1080"/>
      </w:pPr>
      <w:r>
        <w:t>Chair Christopher Lum Lee conducted a roll call for member attendance, a quorum was confirmed. Three members joined after the roll call was initiated increasing present board members to 17.</w:t>
      </w:r>
    </w:p>
    <w:p w14:paraId="62B53B18" w14:textId="77777777" w:rsidR="00F66C1C" w:rsidRPr="00F66C1C" w:rsidRDefault="00F66C1C" w:rsidP="0053580C">
      <w:pPr>
        <w:widowControl/>
        <w:spacing w:after="160"/>
        <w:contextualSpacing/>
        <w:rPr>
          <w:rFonts w:eastAsiaTheme="minorHAnsi"/>
          <w:b/>
          <w:snapToGrid/>
          <w:szCs w:val="24"/>
        </w:rPr>
      </w:pPr>
    </w:p>
    <w:p w14:paraId="5DA8FCD5" w14:textId="77777777"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14:paraId="36F84D8C" w14:textId="05A67DA5" w:rsidR="00DD06EC" w:rsidRPr="00DD06EC" w:rsidRDefault="0043786E" w:rsidP="00DD06EC">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14:paraId="6EC3C95A" w14:textId="77777777" w:rsidR="00D8793C" w:rsidRDefault="00D8793C" w:rsidP="00D8793C">
      <w:pPr>
        <w:widowControl/>
        <w:spacing w:after="160"/>
        <w:ind w:left="1080"/>
        <w:contextualSpacing/>
        <w:rPr>
          <w:rFonts w:eastAsiaTheme="minorHAnsi"/>
          <w:b/>
          <w:snapToGrid/>
          <w:szCs w:val="24"/>
        </w:rPr>
      </w:pPr>
    </w:p>
    <w:p w14:paraId="68106533"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DD06EC">
        <w:rPr>
          <w:rFonts w:eastAsiaTheme="minorHAnsi"/>
          <w:b/>
          <w:snapToGrid/>
          <w:szCs w:val="24"/>
        </w:rPr>
        <w:t xml:space="preserve">January 22, 2026 Meeting </w:t>
      </w:r>
      <w:r w:rsidRPr="00F66C1C">
        <w:rPr>
          <w:rFonts w:eastAsiaTheme="minorHAnsi"/>
          <w:b/>
          <w:snapToGrid/>
          <w:szCs w:val="24"/>
        </w:rPr>
        <w:t>Minutes</w:t>
      </w:r>
    </w:p>
    <w:p w14:paraId="580737C2" w14:textId="4CAAF8E8"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D06EC" w:rsidRPr="00DD06EC">
        <w:rPr>
          <w:rFonts w:eastAsiaTheme="minorHAnsi"/>
          <w:snapToGrid/>
          <w:szCs w:val="24"/>
        </w:rPr>
        <w:t>Christopher Lum</w:t>
      </w:r>
      <w:r w:rsidRPr="00DD06EC">
        <w:rPr>
          <w:rFonts w:eastAsiaTheme="minorHAnsi"/>
          <w:snapToGrid/>
          <w:szCs w:val="24"/>
        </w:rPr>
        <w:t xml:space="preserve"> Lee</w:t>
      </w:r>
      <w:r w:rsidRPr="00F66C1C">
        <w:rPr>
          <w:rFonts w:eastAsiaTheme="minorHAnsi"/>
          <w:snapToGrid/>
          <w:szCs w:val="24"/>
        </w:rPr>
        <w:t xml:space="preserve"> requested a motion to approve the minutes for the </w:t>
      </w:r>
      <w:r w:rsidR="00DD06EC">
        <w:rPr>
          <w:rFonts w:eastAsiaTheme="minorHAnsi"/>
          <w:snapToGrid/>
          <w:szCs w:val="24"/>
        </w:rPr>
        <w:t>January 22, 2026,</w:t>
      </w:r>
      <w:r w:rsidRPr="00F66C1C">
        <w:rPr>
          <w:rFonts w:eastAsiaTheme="minorHAnsi"/>
          <w:snapToGrid/>
          <w:szCs w:val="24"/>
        </w:rPr>
        <w:t xml:space="preserve"> meeting. </w:t>
      </w:r>
      <w:r w:rsidR="0043786E">
        <w:rPr>
          <w:rFonts w:eastAsiaTheme="minorHAnsi"/>
          <w:snapToGrid/>
          <w:szCs w:val="24"/>
        </w:rPr>
        <w:t>Trevor Bracher</w:t>
      </w:r>
      <w:r w:rsidRPr="00F66C1C">
        <w:rPr>
          <w:rFonts w:eastAsiaTheme="minorHAnsi"/>
          <w:snapToGrid/>
          <w:szCs w:val="24"/>
        </w:rPr>
        <w:t xml:space="preserve"> moved to approve the minutes. </w:t>
      </w:r>
      <w:r w:rsidR="0043786E">
        <w:rPr>
          <w:rFonts w:eastAsiaTheme="minorHAnsi"/>
          <w:snapToGrid/>
          <w:szCs w:val="24"/>
        </w:rPr>
        <w:t>Suzie Schulberg</w:t>
      </w:r>
      <w:r w:rsidRPr="00F66C1C">
        <w:rPr>
          <w:rFonts w:eastAsiaTheme="minorHAnsi"/>
          <w:snapToGrid/>
          <w:szCs w:val="24"/>
        </w:rPr>
        <w:t xml:space="preserve"> seconded the motion. There were no objections or abstentions. The minutes were unanimously approved.</w:t>
      </w:r>
    </w:p>
    <w:p w14:paraId="561BBBD0" w14:textId="77777777" w:rsidR="0043786E" w:rsidRPr="00F66C1C" w:rsidRDefault="0043786E" w:rsidP="00F66C1C">
      <w:pPr>
        <w:widowControl/>
        <w:spacing w:after="160"/>
        <w:ind w:left="1080"/>
        <w:contextualSpacing/>
        <w:rPr>
          <w:rFonts w:eastAsiaTheme="minorHAnsi"/>
          <w:snapToGrid/>
          <w:szCs w:val="24"/>
        </w:rPr>
      </w:pPr>
    </w:p>
    <w:p w14:paraId="27F2EC56" w14:textId="77777777" w:rsidR="00F66C1C" w:rsidRPr="00F66C1C" w:rsidRDefault="00F66C1C" w:rsidP="00F66C1C">
      <w:pPr>
        <w:widowControl/>
        <w:spacing w:after="160"/>
        <w:ind w:left="1080"/>
        <w:contextualSpacing/>
        <w:rPr>
          <w:rFonts w:eastAsiaTheme="minorHAnsi"/>
          <w:snapToGrid/>
          <w:szCs w:val="24"/>
        </w:rPr>
      </w:pPr>
    </w:p>
    <w:p w14:paraId="2D61776F" w14:textId="77777777" w:rsidR="00DD06EC" w:rsidRPr="007669CD" w:rsidRDefault="00DD06EC" w:rsidP="00F66C1C">
      <w:pPr>
        <w:widowControl/>
        <w:numPr>
          <w:ilvl w:val="0"/>
          <w:numId w:val="1"/>
        </w:numPr>
        <w:spacing w:after="160"/>
        <w:contextualSpacing/>
        <w:rPr>
          <w:rFonts w:eastAsiaTheme="minorHAnsi"/>
          <w:b/>
          <w:snapToGrid/>
          <w:szCs w:val="24"/>
        </w:rPr>
      </w:pPr>
      <w:r w:rsidRPr="007669CD">
        <w:rPr>
          <w:rFonts w:eastAsiaTheme="minorHAnsi"/>
          <w:b/>
          <w:snapToGrid/>
          <w:szCs w:val="24"/>
        </w:rPr>
        <w:t>Proposed Bylaw Amendments</w:t>
      </w:r>
    </w:p>
    <w:p w14:paraId="0F2FAF26" w14:textId="74807CE8" w:rsidR="007669CD" w:rsidRPr="007669CD" w:rsidRDefault="00DD06EC" w:rsidP="007669CD">
      <w:pPr>
        <w:widowControl/>
        <w:numPr>
          <w:ilvl w:val="1"/>
          <w:numId w:val="1"/>
        </w:numPr>
        <w:spacing w:after="160"/>
        <w:contextualSpacing/>
        <w:rPr>
          <w:rFonts w:eastAsiaTheme="minorHAnsi"/>
          <w:b/>
          <w:snapToGrid/>
          <w:szCs w:val="24"/>
        </w:rPr>
      </w:pPr>
      <w:r w:rsidRPr="007669CD">
        <w:rPr>
          <w:rFonts w:eastAsiaTheme="minorHAnsi"/>
          <w:b/>
          <w:snapToGrid/>
          <w:szCs w:val="24"/>
        </w:rPr>
        <w:t>Article III, Section 2(D); Amend to read, “Local Board members and their designees are also required to complete City Ordinance mandated trainings including Ethics, Prevention of Sexual Harassment (PoSH), and Anti-Bias &amp; Inclusion each biennium. …”</w:t>
      </w:r>
    </w:p>
    <w:p w14:paraId="3FCE4CC9" w14:textId="77777777" w:rsidR="00EB103A" w:rsidRDefault="00EB103A" w:rsidP="00EB103A">
      <w:pPr>
        <w:widowControl/>
        <w:spacing w:after="160"/>
        <w:ind w:left="1440"/>
        <w:contextualSpacing/>
        <w:rPr>
          <w:rFonts w:eastAsiaTheme="minorHAnsi"/>
          <w:snapToGrid/>
          <w:szCs w:val="24"/>
        </w:rPr>
      </w:pPr>
      <w:r>
        <w:rPr>
          <w:rFonts w:eastAsiaTheme="minorHAnsi"/>
          <w:snapToGrid/>
          <w:szCs w:val="24"/>
        </w:rPr>
        <w:t>Chair Christopher Lum Lee noted that proposed bylaw amendments items a and f go hand in hand, moving the verbiage regarding designee completion of mandated trainings to be included with the members.</w:t>
      </w:r>
    </w:p>
    <w:p w14:paraId="4969D29E" w14:textId="36042F73" w:rsidR="00EB103A" w:rsidRDefault="00EB103A" w:rsidP="00EB103A">
      <w:pPr>
        <w:widowControl/>
        <w:numPr>
          <w:ilvl w:val="2"/>
          <w:numId w:val="1"/>
        </w:numPr>
        <w:spacing w:after="160"/>
        <w:contextualSpacing/>
        <w:rPr>
          <w:rFonts w:eastAsiaTheme="minorHAnsi"/>
          <w:snapToGrid/>
          <w:szCs w:val="24"/>
        </w:rPr>
      </w:pPr>
      <w:r>
        <w:rPr>
          <w:rFonts w:eastAsiaTheme="minorHAnsi"/>
          <w:snapToGrid/>
          <w:szCs w:val="24"/>
        </w:rPr>
        <w:t>Suzie Schulberg inquired if the proposed bylaw amendment is now putting into writing that designees are also subject to the mandated trainings. Daven Kawamura, Workforce Innovation and Opportunity Act Specialist at OWDB, confirmed.</w:t>
      </w:r>
    </w:p>
    <w:p w14:paraId="599D28EA" w14:textId="77777777" w:rsidR="00EB103A" w:rsidRDefault="00EB103A" w:rsidP="00EB103A">
      <w:pPr>
        <w:widowControl/>
        <w:spacing w:after="160"/>
        <w:ind w:left="2160"/>
        <w:contextualSpacing/>
        <w:rPr>
          <w:rFonts w:eastAsiaTheme="minorHAnsi"/>
          <w:snapToGrid/>
          <w:szCs w:val="24"/>
        </w:rPr>
      </w:pPr>
    </w:p>
    <w:p w14:paraId="610F8948" w14:textId="12F5D12F" w:rsidR="00EB103A" w:rsidRDefault="00EB103A" w:rsidP="00364E41">
      <w:pPr>
        <w:widowControl/>
        <w:ind w:left="1440"/>
        <w:contextualSpacing/>
        <w:rPr>
          <w:rFonts w:eastAsiaTheme="minorHAnsi"/>
          <w:snapToGrid/>
          <w:szCs w:val="24"/>
        </w:rPr>
      </w:pPr>
      <w:r>
        <w:rPr>
          <w:rFonts w:eastAsiaTheme="minorHAnsi"/>
          <w:snapToGrid/>
          <w:szCs w:val="24"/>
        </w:rPr>
        <w:t xml:space="preserve">Chair Christopher Lum Lee requested a motion to approve the proposed bylaw amendment to Article III, Section 2(D). Suzie Schulberg moved to approve the </w:t>
      </w:r>
      <w:r w:rsidR="00086704">
        <w:rPr>
          <w:rFonts w:eastAsiaTheme="minorHAnsi"/>
          <w:snapToGrid/>
          <w:szCs w:val="24"/>
        </w:rPr>
        <w:t xml:space="preserve">proposed </w:t>
      </w:r>
      <w:r>
        <w:rPr>
          <w:rFonts w:eastAsiaTheme="minorHAnsi"/>
          <w:snapToGrid/>
          <w:szCs w:val="24"/>
        </w:rPr>
        <w:t>bylaw amendment</w:t>
      </w:r>
      <w:r w:rsidR="00086704">
        <w:rPr>
          <w:rFonts w:eastAsiaTheme="minorHAnsi"/>
          <w:snapToGrid/>
          <w:szCs w:val="24"/>
        </w:rPr>
        <w:t xml:space="preserve"> to Article III, Section 2(D)</w:t>
      </w:r>
      <w:r>
        <w:rPr>
          <w:rFonts w:eastAsiaTheme="minorHAnsi"/>
          <w:snapToGrid/>
          <w:szCs w:val="24"/>
        </w:rPr>
        <w:t xml:space="preserve">. Trevor Bracher seconded the motion. A roll call vote was </w:t>
      </w:r>
      <w:r w:rsidR="006949B6">
        <w:rPr>
          <w:rFonts w:eastAsiaTheme="minorHAnsi"/>
          <w:snapToGrid/>
          <w:szCs w:val="24"/>
        </w:rPr>
        <w:t>conducted</w:t>
      </w:r>
      <w:r>
        <w:rPr>
          <w:rFonts w:eastAsiaTheme="minorHAnsi"/>
          <w:snapToGrid/>
          <w:szCs w:val="24"/>
        </w:rPr>
        <w:t>.</w:t>
      </w:r>
    </w:p>
    <w:p w14:paraId="77015B7A" w14:textId="06169AA4" w:rsidR="00EB103A" w:rsidRPr="00364E41" w:rsidRDefault="00364E41" w:rsidP="00364E41">
      <w:pPr>
        <w:pStyle w:val="ListParagraph"/>
        <w:numPr>
          <w:ilvl w:val="0"/>
          <w:numId w:val="6"/>
        </w:numPr>
        <w:ind w:left="2160" w:hanging="180"/>
        <w:rPr>
          <w:rFonts w:ascii="Times New Roman" w:hAnsi="Times New Roman" w:cs="Times New Roman"/>
          <w:sz w:val="24"/>
          <w:szCs w:val="24"/>
        </w:rPr>
      </w:pPr>
      <w:r w:rsidRPr="00364E41">
        <w:rPr>
          <w:rFonts w:ascii="Times New Roman" w:hAnsi="Times New Roman" w:cs="Times New Roman"/>
          <w:sz w:val="24"/>
          <w:szCs w:val="24"/>
        </w:rPr>
        <w:t>Voting in favor (Ayes):</w:t>
      </w:r>
      <w:r>
        <w:rPr>
          <w:rFonts w:ascii="Times New Roman" w:hAnsi="Times New Roman" w:cs="Times New Roman"/>
          <w:sz w:val="24"/>
          <w:szCs w:val="24"/>
        </w:rPr>
        <w:t xml:space="preserve"> Suzie Schulberg, Wesley Akamine, Andrew Rosen, Trevor Bracher, Janna Hoshide, Kanui Bell, Bridget Lai, Dr. Steven Bond-Smith, Pat Anbe, Pina Lemusu, Keala Monaco</w:t>
      </w:r>
      <w:r w:rsidR="00061396">
        <w:rPr>
          <w:rFonts w:ascii="Times New Roman" w:hAnsi="Times New Roman" w:cs="Times New Roman"/>
          <w:sz w:val="24"/>
          <w:szCs w:val="24"/>
        </w:rPr>
        <w:t xml:space="preserve"> (</w:t>
      </w:r>
      <w:r w:rsidR="00086704">
        <w:rPr>
          <w:rFonts w:ascii="Times New Roman" w:hAnsi="Times New Roman" w:cs="Times New Roman"/>
          <w:sz w:val="24"/>
          <w:szCs w:val="24"/>
        </w:rPr>
        <w:t>F</w:t>
      </w:r>
      <w:r w:rsidR="00061396">
        <w:rPr>
          <w:rFonts w:ascii="Times New Roman" w:hAnsi="Times New Roman" w:cs="Times New Roman"/>
          <w:sz w:val="24"/>
          <w:szCs w:val="24"/>
        </w:rPr>
        <w:t>or Dr. Lui Hokoana)</w:t>
      </w:r>
      <w:r>
        <w:rPr>
          <w:rFonts w:ascii="Times New Roman" w:hAnsi="Times New Roman" w:cs="Times New Roman"/>
          <w:sz w:val="24"/>
          <w:szCs w:val="24"/>
        </w:rPr>
        <w:t>, Kevin Holu. Total:12</w:t>
      </w:r>
    </w:p>
    <w:p w14:paraId="72188CDC" w14:textId="421F0302" w:rsidR="00364E41" w:rsidRPr="00364E41" w:rsidRDefault="00364E41" w:rsidP="00364E41">
      <w:pPr>
        <w:pStyle w:val="ListParagraph"/>
        <w:numPr>
          <w:ilvl w:val="0"/>
          <w:numId w:val="6"/>
        </w:numPr>
        <w:ind w:left="2160" w:hanging="180"/>
        <w:rPr>
          <w:rFonts w:ascii="Times New Roman" w:hAnsi="Times New Roman" w:cs="Times New Roman"/>
          <w:sz w:val="24"/>
          <w:szCs w:val="24"/>
        </w:rPr>
      </w:pPr>
      <w:r w:rsidRPr="00364E41">
        <w:rPr>
          <w:rFonts w:ascii="Times New Roman" w:hAnsi="Times New Roman" w:cs="Times New Roman"/>
          <w:sz w:val="24"/>
          <w:szCs w:val="24"/>
        </w:rPr>
        <w:t>Voting against (Nays):</w:t>
      </w:r>
      <w:r>
        <w:rPr>
          <w:rFonts w:ascii="Times New Roman" w:hAnsi="Times New Roman" w:cs="Times New Roman"/>
          <w:sz w:val="24"/>
          <w:szCs w:val="24"/>
        </w:rPr>
        <w:t xml:space="preserve"> None. Total: 0</w:t>
      </w:r>
    </w:p>
    <w:p w14:paraId="0358AF64" w14:textId="6B9B45E7" w:rsidR="00364E41" w:rsidRPr="00364E41" w:rsidRDefault="00364E41" w:rsidP="00364E41">
      <w:pPr>
        <w:pStyle w:val="ListParagraph"/>
        <w:numPr>
          <w:ilvl w:val="0"/>
          <w:numId w:val="6"/>
        </w:numPr>
        <w:ind w:left="2160" w:hanging="180"/>
        <w:rPr>
          <w:rFonts w:ascii="Times New Roman" w:hAnsi="Times New Roman" w:cs="Times New Roman"/>
          <w:sz w:val="24"/>
          <w:szCs w:val="24"/>
        </w:rPr>
      </w:pPr>
      <w:r w:rsidRPr="00364E41">
        <w:rPr>
          <w:rFonts w:ascii="Times New Roman" w:hAnsi="Times New Roman" w:cs="Times New Roman"/>
          <w:sz w:val="24"/>
          <w:szCs w:val="24"/>
        </w:rPr>
        <w:t xml:space="preserve">Abstain: </w:t>
      </w:r>
      <w:r>
        <w:rPr>
          <w:rFonts w:ascii="Times New Roman" w:hAnsi="Times New Roman" w:cs="Times New Roman"/>
          <w:sz w:val="24"/>
          <w:szCs w:val="24"/>
        </w:rPr>
        <w:t>Frederick Pascua. Total: 1</w:t>
      </w:r>
    </w:p>
    <w:p w14:paraId="6B61F776" w14:textId="1C0A046C" w:rsidR="00364E41" w:rsidRDefault="00364E41" w:rsidP="00097B60">
      <w:pPr>
        <w:pStyle w:val="ListParagraph"/>
        <w:numPr>
          <w:ilvl w:val="0"/>
          <w:numId w:val="6"/>
        </w:numPr>
        <w:spacing w:after="0" w:line="240" w:lineRule="auto"/>
        <w:ind w:left="2160" w:hanging="180"/>
        <w:rPr>
          <w:rFonts w:ascii="Times New Roman" w:hAnsi="Times New Roman" w:cs="Times New Roman"/>
          <w:sz w:val="24"/>
          <w:szCs w:val="24"/>
        </w:rPr>
      </w:pPr>
      <w:r w:rsidRPr="00364E41">
        <w:rPr>
          <w:rFonts w:ascii="Times New Roman" w:hAnsi="Times New Roman" w:cs="Times New Roman"/>
          <w:sz w:val="24"/>
          <w:szCs w:val="24"/>
        </w:rPr>
        <w:t>Absent:</w:t>
      </w:r>
      <w:r>
        <w:rPr>
          <w:rFonts w:ascii="Times New Roman" w:hAnsi="Times New Roman" w:cs="Times New Roman"/>
          <w:sz w:val="24"/>
          <w:szCs w:val="24"/>
        </w:rPr>
        <w:t xml:space="preserve"> Sarah Guay, Lisa Truong</w:t>
      </w:r>
      <w:r w:rsidR="006949B6">
        <w:rPr>
          <w:rFonts w:ascii="Times New Roman" w:hAnsi="Times New Roman" w:cs="Times New Roman"/>
          <w:sz w:val="24"/>
          <w:szCs w:val="24"/>
        </w:rPr>
        <w:t>-</w:t>
      </w:r>
      <w:r>
        <w:rPr>
          <w:rFonts w:ascii="Times New Roman" w:hAnsi="Times New Roman" w:cs="Times New Roman"/>
          <w:sz w:val="24"/>
          <w:szCs w:val="24"/>
        </w:rPr>
        <w:t xml:space="preserve">Kracher, </w:t>
      </w:r>
      <w:r w:rsidR="006949B6">
        <w:rPr>
          <w:rFonts w:ascii="Times New Roman" w:hAnsi="Times New Roman" w:cs="Times New Roman"/>
          <w:sz w:val="24"/>
          <w:szCs w:val="24"/>
        </w:rPr>
        <w:t xml:space="preserve">Carla Kobashigawa, </w:t>
      </w:r>
      <w:r>
        <w:rPr>
          <w:rFonts w:ascii="Times New Roman" w:hAnsi="Times New Roman" w:cs="Times New Roman"/>
          <w:sz w:val="24"/>
          <w:szCs w:val="24"/>
        </w:rPr>
        <w:t xml:space="preserve">Catherine Lederer, Jeff Wagoner, Mimi Sroat. Total: </w:t>
      </w:r>
      <w:r w:rsidR="006949B6">
        <w:rPr>
          <w:rFonts w:ascii="Times New Roman" w:hAnsi="Times New Roman" w:cs="Times New Roman"/>
          <w:sz w:val="24"/>
          <w:szCs w:val="24"/>
        </w:rPr>
        <w:t>6</w:t>
      </w:r>
    </w:p>
    <w:p w14:paraId="6842F11E" w14:textId="77777777" w:rsidR="0015398B" w:rsidRDefault="0015398B" w:rsidP="00097B60">
      <w:pPr>
        <w:ind w:left="1440"/>
        <w:contextualSpacing/>
        <w:rPr>
          <w:rFonts w:eastAsiaTheme="minorHAnsi"/>
          <w:snapToGrid/>
          <w:szCs w:val="24"/>
        </w:rPr>
      </w:pPr>
    </w:p>
    <w:p w14:paraId="6B35501D" w14:textId="4A9243E1" w:rsidR="00364E41" w:rsidRPr="00364E41" w:rsidRDefault="00364E41" w:rsidP="00097B60">
      <w:pPr>
        <w:ind w:left="1440"/>
        <w:contextualSpacing/>
        <w:rPr>
          <w:rFonts w:eastAsiaTheme="minorHAnsi"/>
          <w:snapToGrid/>
          <w:szCs w:val="24"/>
        </w:rPr>
      </w:pPr>
      <w:r>
        <w:rPr>
          <w:rFonts w:eastAsiaTheme="minorHAnsi"/>
          <w:snapToGrid/>
          <w:szCs w:val="24"/>
        </w:rPr>
        <w:t>There were no objections and one abstention from Frederick Pascua. The proposed bylaw amendment to Article III, Section 2(D) was approved</w:t>
      </w:r>
      <w:r w:rsidR="00097B60">
        <w:rPr>
          <w:rFonts w:eastAsiaTheme="minorHAnsi"/>
          <w:snapToGrid/>
          <w:szCs w:val="24"/>
        </w:rPr>
        <w:t>.</w:t>
      </w:r>
    </w:p>
    <w:p w14:paraId="5F6D1C8C" w14:textId="77777777" w:rsidR="007669CD" w:rsidRPr="007669CD" w:rsidRDefault="007669CD" w:rsidP="007669CD">
      <w:pPr>
        <w:widowControl/>
        <w:spacing w:after="160"/>
        <w:ind w:left="2160"/>
        <w:contextualSpacing/>
        <w:rPr>
          <w:rFonts w:eastAsiaTheme="minorHAnsi"/>
          <w:snapToGrid/>
          <w:szCs w:val="24"/>
        </w:rPr>
      </w:pPr>
    </w:p>
    <w:p w14:paraId="77ED19B9" w14:textId="77777777" w:rsidR="00DD06EC" w:rsidRPr="007669CD" w:rsidRDefault="00DD06EC" w:rsidP="00DD06EC">
      <w:pPr>
        <w:widowControl/>
        <w:numPr>
          <w:ilvl w:val="1"/>
          <w:numId w:val="1"/>
        </w:numPr>
        <w:spacing w:after="160"/>
        <w:contextualSpacing/>
        <w:rPr>
          <w:rFonts w:eastAsiaTheme="minorHAnsi"/>
          <w:b/>
          <w:snapToGrid/>
          <w:szCs w:val="24"/>
        </w:rPr>
      </w:pPr>
      <w:r w:rsidRPr="007669CD">
        <w:rPr>
          <w:rFonts w:eastAsiaTheme="minorHAnsi"/>
          <w:b/>
          <w:snapToGrid/>
          <w:szCs w:val="24"/>
        </w:rPr>
        <w:t xml:space="preserve">Article III, Section 8; Addition of item C to read, “The Executive Director shall </w:t>
      </w:r>
      <w:r w:rsidR="007669CD" w:rsidRPr="007669CD">
        <w:rPr>
          <w:rFonts w:eastAsiaTheme="minorHAnsi"/>
          <w:b/>
          <w:snapToGrid/>
          <w:szCs w:val="24"/>
        </w:rPr>
        <w:t>be appointed by the Local Board.”</w:t>
      </w:r>
    </w:p>
    <w:p w14:paraId="1DD9949D" w14:textId="1272EABA" w:rsidR="0015398B" w:rsidRDefault="0015398B" w:rsidP="0015398B">
      <w:pPr>
        <w:widowControl/>
        <w:spacing w:after="160"/>
        <w:ind w:left="1440"/>
        <w:contextualSpacing/>
        <w:rPr>
          <w:rFonts w:eastAsiaTheme="minorHAnsi"/>
          <w:snapToGrid/>
          <w:szCs w:val="24"/>
        </w:rPr>
      </w:pPr>
      <w:r>
        <w:rPr>
          <w:rFonts w:eastAsiaTheme="minorHAnsi"/>
          <w:snapToGrid/>
          <w:szCs w:val="24"/>
        </w:rPr>
        <w:t>Chair Christopher Lum Lee noted that the addition of this item, is to align with State Statute. The State has been pushing to have the Local Boards better mirror their regulations.</w:t>
      </w:r>
    </w:p>
    <w:p w14:paraId="5E00B981" w14:textId="7D2DC9FA" w:rsidR="007669CD" w:rsidRDefault="0015398B" w:rsidP="007669CD">
      <w:pPr>
        <w:widowControl/>
        <w:numPr>
          <w:ilvl w:val="2"/>
          <w:numId w:val="1"/>
        </w:numPr>
        <w:spacing w:after="160"/>
        <w:contextualSpacing/>
        <w:rPr>
          <w:rFonts w:eastAsiaTheme="minorHAnsi"/>
          <w:snapToGrid/>
          <w:szCs w:val="24"/>
        </w:rPr>
      </w:pPr>
      <w:r>
        <w:rPr>
          <w:rFonts w:eastAsiaTheme="minorHAnsi"/>
          <w:snapToGrid/>
          <w:szCs w:val="24"/>
        </w:rPr>
        <w:t>Suzie Schulberg inquired what the bylaw stated before, Christopher Lum Lee noted that this is an additional item and there was previously nothing in writing.</w:t>
      </w:r>
    </w:p>
    <w:p w14:paraId="60AA8384" w14:textId="77777777" w:rsidR="006949B6" w:rsidRDefault="006949B6" w:rsidP="006949B6">
      <w:pPr>
        <w:widowControl/>
        <w:spacing w:after="160"/>
        <w:ind w:left="2160"/>
        <w:contextualSpacing/>
        <w:rPr>
          <w:rFonts w:eastAsiaTheme="minorHAnsi"/>
          <w:snapToGrid/>
          <w:szCs w:val="24"/>
        </w:rPr>
      </w:pPr>
    </w:p>
    <w:p w14:paraId="2FDC1431" w14:textId="71318A38" w:rsidR="0015398B" w:rsidRDefault="0015398B" w:rsidP="0015398B">
      <w:pPr>
        <w:widowControl/>
        <w:spacing w:after="160"/>
        <w:ind w:left="1440"/>
        <w:contextualSpacing/>
        <w:rPr>
          <w:rFonts w:eastAsiaTheme="minorHAnsi"/>
          <w:snapToGrid/>
          <w:szCs w:val="24"/>
        </w:rPr>
      </w:pPr>
      <w:r>
        <w:rPr>
          <w:rFonts w:eastAsiaTheme="minorHAnsi"/>
          <w:snapToGrid/>
          <w:szCs w:val="24"/>
        </w:rPr>
        <w:t>Chair Christopher Lum Lee requested a motion to approve the proposed bylaw amendment to add item C to Article III, Section 8.</w:t>
      </w:r>
      <w:r w:rsidR="006949B6">
        <w:rPr>
          <w:rFonts w:eastAsiaTheme="minorHAnsi"/>
          <w:snapToGrid/>
          <w:szCs w:val="24"/>
        </w:rPr>
        <w:t xml:space="preserve"> Suzie Schulberg moved to approve the addition of Item C to Article III, Section 8. Andrew Rosen seconded the motion. A roll call vote was conducted.</w:t>
      </w:r>
    </w:p>
    <w:p w14:paraId="367C23B1" w14:textId="635559F0" w:rsidR="0015398B" w:rsidRDefault="006949B6" w:rsidP="006949B6">
      <w:pPr>
        <w:widowControl/>
        <w:numPr>
          <w:ilvl w:val="0"/>
          <w:numId w:val="7"/>
        </w:numPr>
        <w:spacing w:after="160"/>
        <w:ind w:left="2160" w:hanging="180"/>
        <w:contextualSpacing/>
        <w:rPr>
          <w:rFonts w:eastAsiaTheme="minorHAnsi"/>
          <w:snapToGrid/>
          <w:szCs w:val="24"/>
        </w:rPr>
      </w:pPr>
      <w:r>
        <w:rPr>
          <w:rFonts w:eastAsiaTheme="minorHAnsi"/>
          <w:snapToGrid/>
          <w:szCs w:val="24"/>
        </w:rPr>
        <w:t>Voting in favor (Ayes): Suzie Schulberg, Wesley Akamine, Andrew Rosen, Mimi Sroat, Trevor Bracher, Kevin Holu, Janna Hoshide, Kanui Bell, Bridget Lai, Dr. Steven Bond Smith, Pat Anbe, Pina Lemusu. Total: 12</w:t>
      </w:r>
    </w:p>
    <w:p w14:paraId="5C683696" w14:textId="001802F4" w:rsidR="006949B6" w:rsidRDefault="006949B6" w:rsidP="006949B6">
      <w:pPr>
        <w:widowControl/>
        <w:numPr>
          <w:ilvl w:val="0"/>
          <w:numId w:val="7"/>
        </w:numPr>
        <w:spacing w:after="160"/>
        <w:ind w:left="2160" w:hanging="180"/>
        <w:contextualSpacing/>
        <w:rPr>
          <w:rFonts w:eastAsiaTheme="minorHAnsi"/>
          <w:snapToGrid/>
          <w:szCs w:val="24"/>
        </w:rPr>
      </w:pPr>
      <w:r>
        <w:rPr>
          <w:rFonts w:eastAsiaTheme="minorHAnsi"/>
          <w:snapToGrid/>
          <w:szCs w:val="24"/>
        </w:rPr>
        <w:t>Voting against (Nays): None. Total: 0</w:t>
      </w:r>
    </w:p>
    <w:p w14:paraId="3435F9D9" w14:textId="04A7D1BC" w:rsidR="006949B6" w:rsidRDefault="006949B6" w:rsidP="006949B6">
      <w:pPr>
        <w:widowControl/>
        <w:numPr>
          <w:ilvl w:val="0"/>
          <w:numId w:val="7"/>
        </w:numPr>
        <w:spacing w:after="160"/>
        <w:ind w:left="2160" w:hanging="180"/>
        <w:contextualSpacing/>
        <w:rPr>
          <w:rFonts w:eastAsiaTheme="minorHAnsi"/>
          <w:snapToGrid/>
          <w:szCs w:val="24"/>
        </w:rPr>
      </w:pPr>
      <w:r>
        <w:rPr>
          <w:rFonts w:eastAsiaTheme="minorHAnsi"/>
          <w:snapToGrid/>
          <w:szCs w:val="24"/>
        </w:rPr>
        <w:t>Abstain: Keala Monaco</w:t>
      </w:r>
      <w:r w:rsidR="00086704">
        <w:rPr>
          <w:rFonts w:eastAsiaTheme="minorHAnsi"/>
          <w:snapToGrid/>
          <w:szCs w:val="24"/>
        </w:rPr>
        <w:t xml:space="preserve"> (For Dr. Lui Hokoana)</w:t>
      </w:r>
      <w:r>
        <w:rPr>
          <w:rFonts w:eastAsiaTheme="minorHAnsi"/>
          <w:snapToGrid/>
          <w:szCs w:val="24"/>
        </w:rPr>
        <w:t>, Frederick Pascua. Total: 2</w:t>
      </w:r>
    </w:p>
    <w:p w14:paraId="5662FFA0" w14:textId="3F105CB1" w:rsidR="006949B6" w:rsidRDefault="006949B6" w:rsidP="006949B6">
      <w:pPr>
        <w:widowControl/>
        <w:numPr>
          <w:ilvl w:val="0"/>
          <w:numId w:val="7"/>
        </w:numPr>
        <w:spacing w:after="160"/>
        <w:ind w:left="2160" w:hanging="180"/>
        <w:contextualSpacing/>
        <w:rPr>
          <w:rFonts w:eastAsiaTheme="minorHAnsi"/>
          <w:snapToGrid/>
          <w:szCs w:val="24"/>
        </w:rPr>
      </w:pPr>
      <w:r>
        <w:rPr>
          <w:rFonts w:eastAsiaTheme="minorHAnsi"/>
          <w:snapToGrid/>
          <w:szCs w:val="24"/>
        </w:rPr>
        <w:lastRenderedPageBreak/>
        <w:t>Absent: Sarah Guay, Lisa Truong-Kracher, Carla Kobashigawa, Catherine Lederer, Jeff Wagoner. Total: 5</w:t>
      </w:r>
    </w:p>
    <w:p w14:paraId="71C0D175" w14:textId="77777777" w:rsidR="00061396" w:rsidRDefault="00061396" w:rsidP="00061396">
      <w:pPr>
        <w:widowControl/>
        <w:spacing w:after="160"/>
        <w:ind w:left="2160"/>
        <w:contextualSpacing/>
        <w:rPr>
          <w:rFonts w:eastAsiaTheme="minorHAnsi"/>
          <w:snapToGrid/>
          <w:szCs w:val="24"/>
        </w:rPr>
      </w:pPr>
    </w:p>
    <w:p w14:paraId="02A6974D" w14:textId="3B192428" w:rsidR="006949B6" w:rsidRDefault="006949B6" w:rsidP="006949B6">
      <w:pPr>
        <w:widowControl/>
        <w:spacing w:after="160"/>
        <w:ind w:left="1440"/>
        <w:contextualSpacing/>
        <w:rPr>
          <w:rFonts w:eastAsiaTheme="minorHAnsi"/>
          <w:snapToGrid/>
          <w:szCs w:val="24"/>
        </w:rPr>
      </w:pPr>
      <w:r>
        <w:rPr>
          <w:rFonts w:eastAsiaTheme="minorHAnsi"/>
          <w:snapToGrid/>
          <w:szCs w:val="24"/>
        </w:rPr>
        <w:t>There were no objections and two abstentions from Keala Monaco and Frederick Pascua. The proposed bylaw amendment to add item C to Article III, Section 8 was approved.</w:t>
      </w:r>
    </w:p>
    <w:p w14:paraId="5CD967E6" w14:textId="77777777" w:rsidR="007669CD" w:rsidRPr="007669CD" w:rsidRDefault="007669CD" w:rsidP="007669CD">
      <w:pPr>
        <w:widowControl/>
        <w:spacing w:after="160"/>
        <w:ind w:left="2160"/>
        <w:contextualSpacing/>
        <w:rPr>
          <w:rFonts w:eastAsiaTheme="minorHAnsi"/>
          <w:snapToGrid/>
          <w:szCs w:val="24"/>
        </w:rPr>
      </w:pPr>
    </w:p>
    <w:p w14:paraId="1B73BAD3" w14:textId="77777777" w:rsidR="007669CD" w:rsidRPr="007669CD" w:rsidRDefault="007669CD" w:rsidP="00DD06EC">
      <w:pPr>
        <w:widowControl/>
        <w:numPr>
          <w:ilvl w:val="1"/>
          <w:numId w:val="1"/>
        </w:numPr>
        <w:spacing w:after="160"/>
        <w:contextualSpacing/>
        <w:rPr>
          <w:rFonts w:eastAsiaTheme="minorHAnsi"/>
          <w:b/>
          <w:snapToGrid/>
          <w:szCs w:val="24"/>
        </w:rPr>
      </w:pPr>
      <w:r w:rsidRPr="007669CD">
        <w:rPr>
          <w:rFonts w:eastAsiaTheme="minorHAnsi"/>
          <w:b/>
          <w:snapToGrid/>
          <w:szCs w:val="24"/>
        </w:rPr>
        <w:t>Article III, Section 8; Addition of item D to read, “The Executive Director shall have the sole authority over staffing decisions.”</w:t>
      </w:r>
    </w:p>
    <w:p w14:paraId="7AC8536C" w14:textId="7141FC61" w:rsidR="00EE7FCE" w:rsidRDefault="00EE7FCE" w:rsidP="00EE7FCE">
      <w:pPr>
        <w:widowControl/>
        <w:spacing w:after="160"/>
        <w:ind w:left="1440"/>
        <w:contextualSpacing/>
        <w:rPr>
          <w:rFonts w:eastAsiaTheme="minorHAnsi"/>
          <w:snapToGrid/>
          <w:szCs w:val="24"/>
        </w:rPr>
      </w:pPr>
      <w:r>
        <w:rPr>
          <w:rFonts w:eastAsiaTheme="minorHAnsi"/>
          <w:snapToGrid/>
          <w:szCs w:val="24"/>
        </w:rPr>
        <w:t>Chair Christopher Lum Lee noted that this is another new addition.</w:t>
      </w:r>
    </w:p>
    <w:p w14:paraId="41D2E314" w14:textId="71AF07EE" w:rsidR="007669CD" w:rsidRDefault="00EE7FCE" w:rsidP="007669CD">
      <w:pPr>
        <w:widowControl/>
        <w:numPr>
          <w:ilvl w:val="2"/>
          <w:numId w:val="1"/>
        </w:numPr>
        <w:spacing w:after="160"/>
        <w:contextualSpacing/>
        <w:rPr>
          <w:rFonts w:eastAsiaTheme="minorHAnsi"/>
          <w:snapToGrid/>
          <w:szCs w:val="24"/>
        </w:rPr>
      </w:pPr>
      <w:r>
        <w:rPr>
          <w:rFonts w:eastAsiaTheme="minorHAnsi"/>
          <w:snapToGrid/>
          <w:szCs w:val="24"/>
        </w:rPr>
        <w:t>Keala Monaco inquired who has the authority over staffing decisions currently.</w:t>
      </w:r>
    </w:p>
    <w:p w14:paraId="49EFC80E" w14:textId="3494CC37" w:rsidR="00EE7FCE" w:rsidRPr="00EE7FCE" w:rsidRDefault="00EE7FCE" w:rsidP="00EE7FCE">
      <w:pPr>
        <w:widowControl/>
        <w:numPr>
          <w:ilvl w:val="3"/>
          <w:numId w:val="1"/>
        </w:numPr>
        <w:spacing w:after="160"/>
        <w:contextualSpacing/>
        <w:rPr>
          <w:rFonts w:eastAsiaTheme="minorHAnsi"/>
          <w:snapToGrid/>
          <w:szCs w:val="24"/>
        </w:rPr>
      </w:pPr>
      <w:r>
        <w:rPr>
          <w:rFonts w:eastAsiaTheme="minorHAnsi"/>
          <w:snapToGrid/>
          <w:szCs w:val="24"/>
        </w:rPr>
        <w:t>Chair Christopher Lum Lee noted that currently the Executive Director does have the authority over staffing decisions, the addition of the bylaw amendment is to solidify it in the bylaws. This will prevent possible disputes between the board and the Executive Director.</w:t>
      </w:r>
    </w:p>
    <w:p w14:paraId="2F638825" w14:textId="777BE55B" w:rsidR="00EE7FCE" w:rsidRDefault="00EE7FCE" w:rsidP="00EE7FCE">
      <w:pPr>
        <w:widowControl/>
        <w:numPr>
          <w:ilvl w:val="2"/>
          <w:numId w:val="1"/>
        </w:numPr>
        <w:spacing w:after="160"/>
        <w:contextualSpacing/>
        <w:rPr>
          <w:rFonts w:eastAsiaTheme="minorHAnsi"/>
          <w:snapToGrid/>
          <w:szCs w:val="24"/>
        </w:rPr>
      </w:pPr>
      <w:r>
        <w:rPr>
          <w:rFonts w:eastAsiaTheme="minorHAnsi"/>
          <w:snapToGrid/>
          <w:szCs w:val="24"/>
        </w:rPr>
        <w:t>Keala Monaco inquired if the City and County of Honolulu has any role in staffing decisions as OWDB is administratively attached to the City and County of Honolulu.</w:t>
      </w:r>
    </w:p>
    <w:p w14:paraId="671ACE31" w14:textId="142A2622" w:rsidR="00EE7FCE" w:rsidRDefault="00EE7FCE" w:rsidP="00EE7FCE">
      <w:pPr>
        <w:widowControl/>
        <w:numPr>
          <w:ilvl w:val="3"/>
          <w:numId w:val="1"/>
        </w:numPr>
        <w:spacing w:after="160"/>
        <w:contextualSpacing/>
        <w:rPr>
          <w:rFonts w:eastAsiaTheme="minorHAnsi"/>
          <w:snapToGrid/>
          <w:szCs w:val="24"/>
        </w:rPr>
      </w:pPr>
      <w:r>
        <w:rPr>
          <w:rFonts w:eastAsiaTheme="minorHAnsi"/>
          <w:snapToGrid/>
          <w:szCs w:val="24"/>
        </w:rPr>
        <w:t>Christopher Lum Lee noted that the City and County of Honolulu is the Fiscal Agent, so they are responsible for the administrative processes</w:t>
      </w:r>
      <w:r w:rsidR="00FF6DDB">
        <w:rPr>
          <w:rFonts w:eastAsiaTheme="minorHAnsi"/>
          <w:snapToGrid/>
          <w:szCs w:val="24"/>
        </w:rPr>
        <w:t>. However, the staffing decisions are with the Executive Director.</w:t>
      </w:r>
    </w:p>
    <w:p w14:paraId="168C1330" w14:textId="3DC49931" w:rsidR="00FF6DDB" w:rsidRDefault="00FF6DDB" w:rsidP="00EE7FCE">
      <w:pPr>
        <w:widowControl/>
        <w:numPr>
          <w:ilvl w:val="3"/>
          <w:numId w:val="1"/>
        </w:numPr>
        <w:spacing w:after="160"/>
        <w:contextualSpacing/>
        <w:rPr>
          <w:rFonts w:eastAsiaTheme="minorHAnsi"/>
          <w:snapToGrid/>
          <w:szCs w:val="24"/>
        </w:rPr>
      </w:pPr>
      <w:r>
        <w:rPr>
          <w:rFonts w:eastAsiaTheme="minorHAnsi"/>
          <w:snapToGrid/>
          <w:szCs w:val="24"/>
        </w:rPr>
        <w:t xml:space="preserve">Harrison Kuranishi, Executive Director of OWDB, </w:t>
      </w:r>
      <w:r w:rsidR="00037DBB">
        <w:rPr>
          <w:rFonts w:eastAsiaTheme="minorHAnsi"/>
          <w:snapToGrid/>
          <w:szCs w:val="24"/>
        </w:rPr>
        <w:t>chimed in informing the board that the bylaw amendment is to get better aligned with Hawaii Revised Statutes (HRS) 202, Workforce Development Council.</w:t>
      </w:r>
    </w:p>
    <w:p w14:paraId="21046031" w14:textId="69CB207A" w:rsidR="00037DBB" w:rsidRDefault="00037DBB" w:rsidP="00037DBB">
      <w:pPr>
        <w:widowControl/>
        <w:numPr>
          <w:ilvl w:val="4"/>
          <w:numId w:val="1"/>
        </w:numPr>
        <w:spacing w:after="160"/>
        <w:contextualSpacing/>
        <w:rPr>
          <w:rFonts w:eastAsiaTheme="minorHAnsi"/>
          <w:snapToGrid/>
          <w:szCs w:val="24"/>
        </w:rPr>
      </w:pPr>
      <w:r>
        <w:rPr>
          <w:rFonts w:eastAsiaTheme="minorHAnsi"/>
          <w:snapToGrid/>
          <w:szCs w:val="24"/>
        </w:rPr>
        <w:t>Deborah Zysman, Deputy Director of the Office of Economic Revitalization, noted that per her understanding the bylaw amendment is promoting getting out of alignment to HRS.</w:t>
      </w:r>
    </w:p>
    <w:p w14:paraId="30A9EA8C" w14:textId="1BA018E6" w:rsidR="00F80F81" w:rsidRDefault="00DE6180" w:rsidP="00DE6180">
      <w:pPr>
        <w:widowControl/>
        <w:numPr>
          <w:ilvl w:val="5"/>
          <w:numId w:val="1"/>
        </w:numPr>
        <w:spacing w:after="160"/>
        <w:contextualSpacing/>
        <w:rPr>
          <w:rFonts w:eastAsiaTheme="minorHAnsi"/>
          <w:snapToGrid/>
          <w:szCs w:val="24"/>
        </w:rPr>
      </w:pPr>
      <w:r>
        <w:rPr>
          <w:rFonts w:eastAsiaTheme="minorHAnsi"/>
          <w:snapToGrid/>
          <w:szCs w:val="24"/>
        </w:rPr>
        <w:t>Christopher Lum Lee noted that according to HRS 202-3 Powers of the Council, it states “The Workforce Development Council shall appoint and fix the compensation of an executive director, who shall be exempt from chapter 76, and may employ any other personnel as it deems advisable within chapter 76”.</w:t>
      </w:r>
    </w:p>
    <w:p w14:paraId="343E5AAA" w14:textId="2498FA7B" w:rsidR="00DE6180" w:rsidRDefault="00DE6180" w:rsidP="00DE6180">
      <w:pPr>
        <w:widowControl/>
        <w:numPr>
          <w:ilvl w:val="5"/>
          <w:numId w:val="1"/>
        </w:numPr>
        <w:spacing w:after="160"/>
        <w:contextualSpacing/>
        <w:rPr>
          <w:rFonts w:eastAsiaTheme="minorHAnsi"/>
          <w:snapToGrid/>
          <w:szCs w:val="24"/>
        </w:rPr>
      </w:pPr>
      <w:r>
        <w:rPr>
          <w:rFonts w:eastAsiaTheme="minorHAnsi"/>
          <w:snapToGrid/>
          <w:szCs w:val="24"/>
        </w:rPr>
        <w:t>Harrison Kuranishi also noted that it aligns with 20 Code of Federal Regulations 679.400, which under WIOA it authorizes the Local Workforce Board to hire a Director and Staff.</w:t>
      </w:r>
    </w:p>
    <w:p w14:paraId="1BCDF429" w14:textId="77777777" w:rsidR="0068793B" w:rsidRDefault="0068793B" w:rsidP="0068793B">
      <w:pPr>
        <w:widowControl/>
        <w:spacing w:after="160"/>
        <w:ind w:left="4320"/>
        <w:contextualSpacing/>
        <w:rPr>
          <w:rFonts w:eastAsiaTheme="minorHAnsi"/>
          <w:snapToGrid/>
          <w:szCs w:val="24"/>
        </w:rPr>
      </w:pPr>
    </w:p>
    <w:p w14:paraId="0E346159" w14:textId="7CB10A01" w:rsidR="00DE6180" w:rsidRPr="00DE6180" w:rsidRDefault="00DE6180" w:rsidP="00DE6180">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the proposed bylaw amendment to add item D to Article III, Section 8. </w:t>
      </w:r>
      <w:r w:rsidR="0098129B">
        <w:rPr>
          <w:rFonts w:eastAsiaTheme="minorHAnsi"/>
          <w:snapToGrid/>
          <w:szCs w:val="24"/>
        </w:rPr>
        <w:t xml:space="preserve">Andrew Rosen moved to approve the addition of item </w:t>
      </w:r>
      <w:r w:rsidR="006B55BB">
        <w:rPr>
          <w:rFonts w:eastAsiaTheme="minorHAnsi"/>
          <w:snapToGrid/>
          <w:szCs w:val="24"/>
        </w:rPr>
        <w:t>D to Article III, Section 8. Trevor Bracher seconded the motion.</w:t>
      </w:r>
    </w:p>
    <w:p w14:paraId="25B76CC8" w14:textId="5782484F" w:rsidR="00DE6180" w:rsidRDefault="006B55BB" w:rsidP="006B55BB">
      <w:pPr>
        <w:widowControl/>
        <w:numPr>
          <w:ilvl w:val="0"/>
          <w:numId w:val="8"/>
        </w:numPr>
        <w:spacing w:after="160"/>
        <w:ind w:left="2160" w:hanging="180"/>
        <w:contextualSpacing/>
        <w:rPr>
          <w:rFonts w:eastAsiaTheme="minorHAnsi"/>
          <w:snapToGrid/>
          <w:szCs w:val="24"/>
        </w:rPr>
      </w:pPr>
      <w:r>
        <w:rPr>
          <w:rFonts w:eastAsiaTheme="minorHAnsi"/>
          <w:snapToGrid/>
          <w:szCs w:val="24"/>
        </w:rPr>
        <w:t>Keala Monaco</w:t>
      </w:r>
      <w:r w:rsidR="0021680F">
        <w:rPr>
          <w:rFonts w:eastAsiaTheme="minorHAnsi"/>
          <w:snapToGrid/>
          <w:szCs w:val="24"/>
        </w:rPr>
        <w:t xml:space="preserve"> inquired if the Executive Director has sole authority of staffing decisions, are there any general procedures such as consultation with the board.</w:t>
      </w:r>
    </w:p>
    <w:p w14:paraId="3C1CF084" w14:textId="55310827" w:rsidR="0021680F" w:rsidRDefault="0021680F" w:rsidP="0021680F">
      <w:pPr>
        <w:widowControl/>
        <w:numPr>
          <w:ilvl w:val="1"/>
          <w:numId w:val="8"/>
        </w:numPr>
        <w:spacing w:after="160"/>
        <w:contextualSpacing/>
        <w:rPr>
          <w:rFonts w:eastAsiaTheme="minorHAnsi"/>
          <w:snapToGrid/>
          <w:szCs w:val="24"/>
        </w:rPr>
      </w:pPr>
      <w:r>
        <w:rPr>
          <w:rFonts w:eastAsiaTheme="minorHAnsi"/>
          <w:snapToGrid/>
          <w:szCs w:val="24"/>
        </w:rPr>
        <w:lastRenderedPageBreak/>
        <w:t>Harrison Kuranishi noted that there were recommendations from the board for potential candidates. Christopher Lum Lee chimed in noting that in the interview process there were interviews by board members.</w:t>
      </w:r>
    </w:p>
    <w:p w14:paraId="5512A997" w14:textId="062F721E" w:rsidR="0021680F" w:rsidRDefault="0021680F" w:rsidP="0021680F">
      <w:pPr>
        <w:widowControl/>
        <w:numPr>
          <w:ilvl w:val="2"/>
          <w:numId w:val="8"/>
        </w:numPr>
        <w:spacing w:after="160"/>
        <w:contextualSpacing/>
        <w:rPr>
          <w:rFonts w:eastAsiaTheme="minorHAnsi"/>
          <w:snapToGrid/>
          <w:szCs w:val="24"/>
        </w:rPr>
      </w:pPr>
      <w:r>
        <w:rPr>
          <w:rFonts w:eastAsiaTheme="minorHAnsi"/>
          <w:snapToGrid/>
          <w:szCs w:val="24"/>
        </w:rPr>
        <w:t xml:space="preserve">Keala Monaco noted that the University of Hawaii had an issue with a separate board/program that was administratively attached the University. Where the Executive Director had </w:t>
      </w:r>
      <w:r w:rsidR="00BB5B73">
        <w:rPr>
          <w:rFonts w:eastAsiaTheme="minorHAnsi"/>
          <w:snapToGrid/>
          <w:szCs w:val="24"/>
        </w:rPr>
        <w:t>a lot</w:t>
      </w:r>
      <w:r>
        <w:rPr>
          <w:rFonts w:eastAsiaTheme="minorHAnsi"/>
          <w:snapToGrid/>
          <w:szCs w:val="24"/>
        </w:rPr>
        <w:t xml:space="preserve"> of authority </w:t>
      </w:r>
      <w:r w:rsidR="00BB5B73">
        <w:rPr>
          <w:rFonts w:eastAsiaTheme="minorHAnsi"/>
          <w:snapToGrid/>
          <w:szCs w:val="24"/>
        </w:rPr>
        <w:t xml:space="preserve">and wrong-doing was happening and as a result the University got in trouble for lack of administrative oversight. </w:t>
      </w:r>
    </w:p>
    <w:p w14:paraId="305070EF" w14:textId="1A53395A" w:rsidR="006B55BB" w:rsidRDefault="0068793B" w:rsidP="006B55BB">
      <w:pPr>
        <w:widowControl/>
        <w:numPr>
          <w:ilvl w:val="0"/>
          <w:numId w:val="8"/>
        </w:numPr>
        <w:spacing w:after="160"/>
        <w:ind w:left="2160" w:hanging="180"/>
        <w:contextualSpacing/>
        <w:rPr>
          <w:rFonts w:eastAsiaTheme="minorHAnsi"/>
          <w:snapToGrid/>
          <w:szCs w:val="24"/>
        </w:rPr>
      </w:pPr>
      <w:r>
        <w:rPr>
          <w:rFonts w:eastAsiaTheme="minorHAnsi"/>
          <w:snapToGrid/>
          <w:szCs w:val="24"/>
        </w:rPr>
        <w:t>Suzie Schulberg inquired if the “staffing decisions” is in regards to OWDB staff, such as Daven. Harrison Kuranishi confirmed.</w:t>
      </w:r>
    </w:p>
    <w:p w14:paraId="151614E3" w14:textId="00700A82" w:rsidR="00992CBD" w:rsidRDefault="00992CBD" w:rsidP="00992CBD">
      <w:pPr>
        <w:widowControl/>
        <w:numPr>
          <w:ilvl w:val="1"/>
          <w:numId w:val="8"/>
        </w:numPr>
        <w:spacing w:after="160"/>
        <w:contextualSpacing/>
        <w:rPr>
          <w:rFonts w:eastAsiaTheme="minorHAnsi"/>
          <w:snapToGrid/>
          <w:szCs w:val="24"/>
        </w:rPr>
      </w:pPr>
      <w:r>
        <w:rPr>
          <w:rFonts w:eastAsiaTheme="minorHAnsi"/>
          <w:snapToGrid/>
          <w:szCs w:val="24"/>
        </w:rPr>
        <w:t>Suzie also inquired if it should be spelled out in the bylaw that the hiring process is in collaboration with the board and asked if that’s where Keala’s concern lie.</w:t>
      </w:r>
    </w:p>
    <w:p w14:paraId="7A1B555A" w14:textId="77777777" w:rsidR="00992CBD" w:rsidRDefault="00992CBD" w:rsidP="00992CBD">
      <w:pPr>
        <w:widowControl/>
        <w:numPr>
          <w:ilvl w:val="2"/>
          <w:numId w:val="8"/>
        </w:numPr>
        <w:spacing w:after="160"/>
        <w:contextualSpacing/>
        <w:rPr>
          <w:rFonts w:eastAsiaTheme="minorHAnsi"/>
          <w:snapToGrid/>
          <w:szCs w:val="24"/>
        </w:rPr>
      </w:pPr>
      <w:r>
        <w:rPr>
          <w:rFonts w:eastAsiaTheme="minorHAnsi"/>
          <w:snapToGrid/>
          <w:szCs w:val="24"/>
        </w:rPr>
        <w:t>Keala noted that if the City and County of Honolulu is fiscally responsible for OWDB, at the very least the fiscal end of the Board should have authority in the hiring of the fiscal authority.</w:t>
      </w:r>
    </w:p>
    <w:p w14:paraId="3E803DA4" w14:textId="77777777" w:rsidR="00061396" w:rsidRDefault="00992CBD" w:rsidP="00992CBD">
      <w:pPr>
        <w:widowControl/>
        <w:numPr>
          <w:ilvl w:val="3"/>
          <w:numId w:val="8"/>
        </w:numPr>
        <w:spacing w:after="160"/>
        <w:contextualSpacing/>
        <w:rPr>
          <w:rFonts w:eastAsiaTheme="minorHAnsi"/>
          <w:snapToGrid/>
          <w:szCs w:val="24"/>
        </w:rPr>
      </w:pPr>
      <w:r>
        <w:rPr>
          <w:rFonts w:eastAsiaTheme="minorHAnsi"/>
          <w:snapToGrid/>
          <w:szCs w:val="24"/>
        </w:rPr>
        <w:t>Harrison Kuranishi noted that the fiscal staff for the Board are considered board staff however, they are appointed to the board by the City and County of Honolulu.</w:t>
      </w:r>
      <w:r w:rsidR="00061396">
        <w:rPr>
          <w:rFonts w:eastAsiaTheme="minorHAnsi"/>
          <w:snapToGrid/>
          <w:szCs w:val="24"/>
        </w:rPr>
        <w:t xml:space="preserve"> Harrison noted that OWDB has two fiscal staff, Michael Ho and Nigel Yung, who take care of the fiscal side.</w:t>
      </w:r>
    </w:p>
    <w:p w14:paraId="3582DB15" w14:textId="77777777" w:rsidR="00061396" w:rsidRDefault="00061396" w:rsidP="00061396">
      <w:pPr>
        <w:widowControl/>
        <w:spacing w:after="160"/>
        <w:ind w:left="1440"/>
        <w:contextualSpacing/>
        <w:rPr>
          <w:rFonts w:eastAsiaTheme="minorHAnsi"/>
          <w:snapToGrid/>
          <w:szCs w:val="24"/>
        </w:rPr>
      </w:pPr>
    </w:p>
    <w:p w14:paraId="6C611408" w14:textId="14F27BC4" w:rsidR="00061396" w:rsidRDefault="00061396" w:rsidP="00061396">
      <w:pPr>
        <w:widowControl/>
        <w:spacing w:after="160"/>
        <w:ind w:left="1440"/>
        <w:contextualSpacing/>
        <w:rPr>
          <w:rFonts w:eastAsiaTheme="minorHAnsi"/>
          <w:snapToGrid/>
          <w:szCs w:val="24"/>
        </w:rPr>
      </w:pPr>
      <w:r>
        <w:rPr>
          <w:rFonts w:eastAsiaTheme="minorHAnsi"/>
          <w:snapToGrid/>
          <w:szCs w:val="24"/>
        </w:rPr>
        <w:t>A roll call vote was conducted.</w:t>
      </w:r>
    </w:p>
    <w:p w14:paraId="654FD51F" w14:textId="153803A3" w:rsidR="00992CBD" w:rsidRDefault="00061396" w:rsidP="00061396">
      <w:pPr>
        <w:widowControl/>
        <w:numPr>
          <w:ilvl w:val="0"/>
          <w:numId w:val="9"/>
        </w:numPr>
        <w:spacing w:after="160"/>
        <w:ind w:left="2160" w:hanging="180"/>
        <w:contextualSpacing/>
        <w:rPr>
          <w:rFonts w:eastAsiaTheme="minorHAnsi"/>
          <w:snapToGrid/>
          <w:szCs w:val="24"/>
        </w:rPr>
      </w:pPr>
      <w:r>
        <w:rPr>
          <w:rFonts w:eastAsiaTheme="minorHAnsi"/>
          <w:snapToGrid/>
          <w:szCs w:val="24"/>
        </w:rPr>
        <w:t>Voting in favor (Ayes): Suzie Schulberg, Wesley Akamine, Andrew Rosen, Mimi Sroat, Trevor Bracher, Kevin Holu, Kanui Bell, Bridget Lai, Dr Steven Bond-Smith, Pat Anbe, Pina Lemusu, Keala Monaco</w:t>
      </w:r>
      <w:r w:rsidR="00086704">
        <w:rPr>
          <w:rFonts w:eastAsiaTheme="minorHAnsi"/>
          <w:snapToGrid/>
          <w:szCs w:val="24"/>
        </w:rPr>
        <w:t xml:space="preserve"> (For Dr. Lui Hokoana)</w:t>
      </w:r>
      <w:r>
        <w:rPr>
          <w:rFonts w:eastAsiaTheme="minorHAnsi"/>
          <w:snapToGrid/>
          <w:szCs w:val="24"/>
        </w:rPr>
        <w:t>, Janna Hoshide</w:t>
      </w:r>
      <w:r w:rsidR="00086704">
        <w:rPr>
          <w:rFonts w:eastAsiaTheme="minorHAnsi"/>
          <w:snapToGrid/>
          <w:szCs w:val="24"/>
        </w:rPr>
        <w:t>. Total:13</w:t>
      </w:r>
      <w:r>
        <w:rPr>
          <w:rFonts w:eastAsiaTheme="minorHAnsi"/>
          <w:snapToGrid/>
          <w:szCs w:val="24"/>
        </w:rPr>
        <w:t xml:space="preserve"> </w:t>
      </w:r>
    </w:p>
    <w:p w14:paraId="154EC774" w14:textId="5CEA0797" w:rsidR="00061396" w:rsidRDefault="00061396" w:rsidP="00061396">
      <w:pPr>
        <w:widowControl/>
        <w:numPr>
          <w:ilvl w:val="0"/>
          <w:numId w:val="9"/>
        </w:numPr>
        <w:spacing w:after="160"/>
        <w:ind w:left="2160" w:hanging="180"/>
        <w:contextualSpacing/>
        <w:rPr>
          <w:rFonts w:eastAsiaTheme="minorHAnsi"/>
          <w:snapToGrid/>
          <w:szCs w:val="24"/>
        </w:rPr>
      </w:pPr>
      <w:r>
        <w:rPr>
          <w:rFonts w:eastAsiaTheme="minorHAnsi"/>
          <w:snapToGrid/>
          <w:szCs w:val="24"/>
        </w:rPr>
        <w:t>Voting against (Nays): Frederick Pascua</w:t>
      </w:r>
      <w:r w:rsidR="00086704">
        <w:rPr>
          <w:rFonts w:eastAsiaTheme="minorHAnsi"/>
          <w:snapToGrid/>
          <w:szCs w:val="24"/>
        </w:rPr>
        <w:t>. Total: 1</w:t>
      </w:r>
    </w:p>
    <w:p w14:paraId="24308625" w14:textId="20F03D76" w:rsidR="00061396" w:rsidRDefault="00061396" w:rsidP="00061396">
      <w:pPr>
        <w:widowControl/>
        <w:numPr>
          <w:ilvl w:val="0"/>
          <w:numId w:val="9"/>
        </w:numPr>
        <w:spacing w:after="160"/>
        <w:ind w:left="2160" w:hanging="180"/>
        <w:contextualSpacing/>
        <w:rPr>
          <w:rFonts w:eastAsiaTheme="minorHAnsi"/>
          <w:snapToGrid/>
          <w:szCs w:val="24"/>
        </w:rPr>
      </w:pPr>
      <w:r>
        <w:rPr>
          <w:rFonts w:eastAsiaTheme="minorHAnsi"/>
          <w:snapToGrid/>
          <w:szCs w:val="24"/>
        </w:rPr>
        <w:t xml:space="preserve">Absent: </w:t>
      </w:r>
      <w:r w:rsidR="00086704">
        <w:rPr>
          <w:rFonts w:eastAsiaTheme="minorHAnsi"/>
          <w:snapToGrid/>
          <w:szCs w:val="24"/>
        </w:rPr>
        <w:t>Sarah Guay, Lisa Truong-Kracher, Carla Kobashigawa, Catherine Lederer, Jeff Wagoner. Total: 5</w:t>
      </w:r>
    </w:p>
    <w:p w14:paraId="3B72A904" w14:textId="38CACD6E" w:rsidR="00086704" w:rsidRDefault="00086704" w:rsidP="00086704">
      <w:pPr>
        <w:widowControl/>
        <w:spacing w:after="160"/>
        <w:contextualSpacing/>
        <w:rPr>
          <w:rFonts w:eastAsiaTheme="minorHAnsi"/>
          <w:snapToGrid/>
          <w:szCs w:val="24"/>
        </w:rPr>
      </w:pPr>
    </w:p>
    <w:p w14:paraId="5737B9AB" w14:textId="2D9AE8DC" w:rsidR="00086704" w:rsidRPr="00992CBD" w:rsidRDefault="00086704" w:rsidP="00086704">
      <w:pPr>
        <w:widowControl/>
        <w:spacing w:after="160"/>
        <w:ind w:left="1440"/>
        <w:contextualSpacing/>
        <w:rPr>
          <w:rFonts w:eastAsiaTheme="minorHAnsi"/>
          <w:snapToGrid/>
          <w:szCs w:val="24"/>
        </w:rPr>
      </w:pPr>
      <w:r>
        <w:rPr>
          <w:rFonts w:eastAsiaTheme="minorHAnsi"/>
          <w:snapToGrid/>
          <w:szCs w:val="24"/>
        </w:rPr>
        <w:t>There was one objection from Frederick Pascua and no abstentions. The proposed bylaw amendment to add item D to Article III, Section 8 was approved.</w:t>
      </w:r>
    </w:p>
    <w:p w14:paraId="525E5978" w14:textId="77777777" w:rsidR="007669CD" w:rsidRPr="007669CD" w:rsidRDefault="007669CD" w:rsidP="007669CD">
      <w:pPr>
        <w:widowControl/>
        <w:spacing w:after="160"/>
        <w:ind w:left="2160"/>
        <w:contextualSpacing/>
        <w:rPr>
          <w:rFonts w:eastAsiaTheme="minorHAnsi"/>
          <w:snapToGrid/>
          <w:szCs w:val="24"/>
        </w:rPr>
      </w:pPr>
    </w:p>
    <w:p w14:paraId="089B3D52" w14:textId="77777777" w:rsidR="007669CD" w:rsidRPr="007669CD" w:rsidRDefault="007669CD" w:rsidP="007669CD">
      <w:pPr>
        <w:widowControl/>
        <w:numPr>
          <w:ilvl w:val="1"/>
          <w:numId w:val="1"/>
        </w:numPr>
        <w:spacing w:after="160"/>
        <w:contextualSpacing/>
        <w:rPr>
          <w:rFonts w:eastAsiaTheme="minorHAnsi"/>
          <w:b/>
          <w:snapToGrid/>
          <w:szCs w:val="24"/>
        </w:rPr>
      </w:pPr>
      <w:r w:rsidRPr="007669CD">
        <w:rPr>
          <w:rFonts w:eastAsiaTheme="minorHAnsi"/>
          <w:b/>
          <w:snapToGrid/>
          <w:szCs w:val="24"/>
        </w:rPr>
        <w:t xml:space="preserve">Article IV, Section 2(A); Amend to read, “The OWDB members are expected to attend a majority of the full board meetings </w:t>
      </w:r>
      <w:r w:rsidRPr="007669CD">
        <w:rPr>
          <w:rFonts w:eastAsiaTheme="minorHAnsi"/>
          <w:b/>
          <w:strike/>
          <w:snapToGrid/>
          <w:szCs w:val="24"/>
        </w:rPr>
        <w:t xml:space="preserve">and committee meetings </w:t>
      </w:r>
      <w:r w:rsidRPr="007669CD">
        <w:rPr>
          <w:rFonts w:eastAsiaTheme="minorHAnsi"/>
          <w:b/>
          <w:snapToGrid/>
          <w:szCs w:val="24"/>
        </w:rPr>
        <w:t>of the Local Board.”</w:t>
      </w:r>
    </w:p>
    <w:p w14:paraId="09C33647" w14:textId="32DC38DC" w:rsidR="00086704" w:rsidRDefault="00086704" w:rsidP="00086704">
      <w:pPr>
        <w:widowControl/>
        <w:spacing w:after="160"/>
        <w:ind w:left="1440"/>
        <w:contextualSpacing/>
        <w:rPr>
          <w:rFonts w:eastAsiaTheme="minorHAnsi"/>
          <w:snapToGrid/>
          <w:szCs w:val="24"/>
        </w:rPr>
      </w:pPr>
      <w:r>
        <w:rPr>
          <w:rFonts w:eastAsiaTheme="minorHAnsi"/>
          <w:snapToGrid/>
          <w:szCs w:val="24"/>
        </w:rPr>
        <w:t>Chair Christopher Lum Lee noted that this bylaw amendment takes out the language noting the expectation to attend a majority of the standing committee meetings.</w:t>
      </w:r>
    </w:p>
    <w:p w14:paraId="457E1288" w14:textId="1099D79B" w:rsidR="00086704" w:rsidRDefault="00086704" w:rsidP="00086704">
      <w:pPr>
        <w:widowControl/>
        <w:spacing w:after="160"/>
        <w:ind w:left="1440"/>
        <w:contextualSpacing/>
        <w:rPr>
          <w:rFonts w:eastAsiaTheme="minorHAnsi"/>
          <w:snapToGrid/>
          <w:szCs w:val="24"/>
        </w:rPr>
      </w:pPr>
    </w:p>
    <w:p w14:paraId="78F113DF" w14:textId="6804F08A" w:rsidR="00086704" w:rsidRDefault="00086704" w:rsidP="00086704">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the proposed bylaw amendment to Article IV, Section 2(A). Suzie Schulberg moved to approve the </w:t>
      </w:r>
      <w:r w:rsidR="00680BB3">
        <w:rPr>
          <w:rFonts w:eastAsiaTheme="minorHAnsi"/>
          <w:snapToGrid/>
          <w:szCs w:val="24"/>
        </w:rPr>
        <w:t>proposed bylaw amendment to Article IV, Section 2(A). Wesley Akamine seconded the motion. A roll call vote was conducted.</w:t>
      </w:r>
    </w:p>
    <w:p w14:paraId="468C1568" w14:textId="2B98CED4" w:rsidR="007669CD" w:rsidRDefault="00680BB3" w:rsidP="007669CD">
      <w:pPr>
        <w:widowControl/>
        <w:numPr>
          <w:ilvl w:val="2"/>
          <w:numId w:val="1"/>
        </w:numPr>
        <w:spacing w:after="160"/>
        <w:contextualSpacing/>
        <w:rPr>
          <w:rFonts w:eastAsiaTheme="minorHAnsi"/>
          <w:snapToGrid/>
          <w:szCs w:val="24"/>
        </w:rPr>
      </w:pPr>
      <w:r>
        <w:rPr>
          <w:rFonts w:eastAsiaTheme="minorHAnsi"/>
          <w:snapToGrid/>
          <w:szCs w:val="24"/>
        </w:rPr>
        <w:t xml:space="preserve">Voting in favor (Ayes): Suzie Schulberg, Wesley Akamine, Andrew Rosen, Mimi Sroat, Trevor Bracher, Kevin Holu, Janna Hoshide, Kanui </w:t>
      </w:r>
      <w:r>
        <w:rPr>
          <w:rFonts w:eastAsiaTheme="minorHAnsi"/>
          <w:snapToGrid/>
          <w:szCs w:val="24"/>
        </w:rPr>
        <w:lastRenderedPageBreak/>
        <w:t>Bell, Bridget Lai, Dr Steven Bond-Smith, Pat Anbe, Pina Lemusu, Keala Monaco (For Dr. Lui Hokoana), Frederick Pascua. Total: 14</w:t>
      </w:r>
    </w:p>
    <w:p w14:paraId="6D9F5425" w14:textId="10529CF2" w:rsidR="00680BB3" w:rsidRDefault="00680BB3" w:rsidP="007669CD">
      <w:pPr>
        <w:widowControl/>
        <w:numPr>
          <w:ilvl w:val="2"/>
          <w:numId w:val="1"/>
        </w:numPr>
        <w:spacing w:after="160"/>
        <w:contextualSpacing/>
        <w:rPr>
          <w:rFonts w:eastAsiaTheme="minorHAnsi"/>
          <w:snapToGrid/>
          <w:szCs w:val="24"/>
        </w:rPr>
      </w:pPr>
      <w:r>
        <w:rPr>
          <w:rFonts w:eastAsiaTheme="minorHAnsi"/>
          <w:snapToGrid/>
          <w:szCs w:val="24"/>
        </w:rPr>
        <w:t>Voting against (Nays): None. Total: 0</w:t>
      </w:r>
    </w:p>
    <w:p w14:paraId="4C5B9AC6" w14:textId="752ADCF2" w:rsidR="00680BB3" w:rsidRDefault="00680BB3" w:rsidP="007669CD">
      <w:pPr>
        <w:widowControl/>
        <w:numPr>
          <w:ilvl w:val="2"/>
          <w:numId w:val="1"/>
        </w:numPr>
        <w:spacing w:after="160"/>
        <w:contextualSpacing/>
        <w:rPr>
          <w:rFonts w:eastAsiaTheme="minorHAnsi"/>
          <w:snapToGrid/>
          <w:szCs w:val="24"/>
        </w:rPr>
      </w:pPr>
      <w:r>
        <w:rPr>
          <w:rFonts w:eastAsiaTheme="minorHAnsi"/>
          <w:snapToGrid/>
          <w:szCs w:val="24"/>
        </w:rPr>
        <w:t>Absent: Sarah Guay, Lisa Truong-Kracher, Carla Kobashigawa, Catherine Lederer, Jeff Wagoner. Total: 5</w:t>
      </w:r>
    </w:p>
    <w:p w14:paraId="086B228F" w14:textId="139C0D11" w:rsidR="00680BB3" w:rsidRDefault="00680BB3" w:rsidP="00680BB3">
      <w:pPr>
        <w:widowControl/>
        <w:spacing w:after="160"/>
        <w:ind w:left="1440"/>
        <w:contextualSpacing/>
        <w:rPr>
          <w:rFonts w:eastAsiaTheme="minorHAnsi"/>
          <w:snapToGrid/>
          <w:szCs w:val="24"/>
        </w:rPr>
      </w:pPr>
    </w:p>
    <w:p w14:paraId="64AE0A42" w14:textId="0D844106" w:rsidR="00680BB3" w:rsidRDefault="00680BB3" w:rsidP="00680BB3">
      <w:pPr>
        <w:widowControl/>
        <w:spacing w:after="160"/>
        <w:ind w:left="1440"/>
        <w:contextualSpacing/>
        <w:rPr>
          <w:rFonts w:eastAsiaTheme="minorHAnsi"/>
          <w:snapToGrid/>
          <w:szCs w:val="24"/>
        </w:rPr>
      </w:pPr>
      <w:r>
        <w:rPr>
          <w:rFonts w:eastAsiaTheme="minorHAnsi"/>
          <w:snapToGrid/>
          <w:szCs w:val="24"/>
        </w:rPr>
        <w:t>There were no objections or abstentions. The proposed bylaw amendment to Article IV, Section 2(A) was approved unanimously.</w:t>
      </w:r>
    </w:p>
    <w:p w14:paraId="071E0D7A" w14:textId="77777777" w:rsidR="007669CD" w:rsidRPr="007669CD" w:rsidRDefault="007669CD" w:rsidP="007669CD">
      <w:pPr>
        <w:widowControl/>
        <w:spacing w:after="160"/>
        <w:ind w:left="2160"/>
        <w:contextualSpacing/>
        <w:rPr>
          <w:rFonts w:eastAsiaTheme="minorHAnsi"/>
          <w:snapToGrid/>
          <w:szCs w:val="24"/>
        </w:rPr>
      </w:pPr>
    </w:p>
    <w:p w14:paraId="26F7BADE" w14:textId="77777777" w:rsidR="007669CD" w:rsidRPr="007669CD" w:rsidRDefault="007669CD" w:rsidP="007669CD">
      <w:pPr>
        <w:widowControl/>
        <w:numPr>
          <w:ilvl w:val="1"/>
          <w:numId w:val="1"/>
        </w:numPr>
        <w:spacing w:after="160"/>
        <w:contextualSpacing/>
        <w:rPr>
          <w:rFonts w:eastAsiaTheme="minorHAnsi"/>
          <w:b/>
          <w:snapToGrid/>
          <w:szCs w:val="24"/>
        </w:rPr>
      </w:pPr>
      <w:r w:rsidRPr="007669CD">
        <w:rPr>
          <w:b/>
          <w:szCs w:val="24"/>
        </w:rPr>
        <w:t xml:space="preserve">Article IV, Section 2(B); Amend to read, “The OWDB members who do not provide a minimum of two (2) days advance notice for multiple absences or are absent for a majority of the full board meetings </w:t>
      </w:r>
      <w:r w:rsidRPr="007669CD">
        <w:rPr>
          <w:b/>
          <w:strike/>
          <w:szCs w:val="24"/>
        </w:rPr>
        <w:t>and committee meetings</w:t>
      </w:r>
      <w:r w:rsidRPr="007669CD">
        <w:rPr>
          <w:b/>
          <w:szCs w:val="24"/>
        </w:rPr>
        <w:t xml:space="preserve"> of the OWDB in the twelve (12) month period following their appointment may be asked to tender their resignation.” </w:t>
      </w:r>
    </w:p>
    <w:p w14:paraId="36863B57" w14:textId="2DAD17F3" w:rsidR="00680BB3" w:rsidRPr="00680BB3" w:rsidRDefault="00680BB3" w:rsidP="00680BB3">
      <w:pPr>
        <w:widowControl/>
        <w:spacing w:after="160"/>
        <w:ind w:left="1440"/>
        <w:contextualSpacing/>
        <w:rPr>
          <w:rFonts w:eastAsiaTheme="minorHAnsi"/>
          <w:snapToGrid/>
          <w:szCs w:val="24"/>
        </w:rPr>
      </w:pPr>
      <w:r>
        <w:rPr>
          <w:rFonts w:eastAsiaTheme="minorHAnsi"/>
          <w:snapToGrid/>
          <w:szCs w:val="24"/>
        </w:rPr>
        <w:t>Chair Christopher Lum Lee noted that this bylaw amendment is similar to item d, taking out language noting attendance of committee meetings.</w:t>
      </w:r>
    </w:p>
    <w:p w14:paraId="1779070B" w14:textId="42C87354" w:rsidR="00680BB3" w:rsidRDefault="00680BB3" w:rsidP="00680BB3">
      <w:pPr>
        <w:widowControl/>
        <w:spacing w:after="160"/>
        <w:contextualSpacing/>
        <w:rPr>
          <w:rFonts w:eastAsiaTheme="minorHAnsi"/>
          <w:snapToGrid/>
          <w:szCs w:val="24"/>
        </w:rPr>
      </w:pPr>
      <w:r>
        <w:rPr>
          <w:rFonts w:eastAsiaTheme="minorHAnsi"/>
          <w:snapToGrid/>
          <w:szCs w:val="24"/>
        </w:rPr>
        <w:tab/>
      </w:r>
      <w:r>
        <w:rPr>
          <w:rFonts w:eastAsiaTheme="minorHAnsi"/>
          <w:snapToGrid/>
          <w:szCs w:val="24"/>
        </w:rPr>
        <w:tab/>
      </w:r>
    </w:p>
    <w:p w14:paraId="1EFD4704" w14:textId="05256D78" w:rsidR="00680BB3" w:rsidRPr="00680BB3" w:rsidRDefault="00680BB3" w:rsidP="00680BB3">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the proposed bylaw amendment </w:t>
      </w:r>
      <w:r w:rsidR="00B129F4">
        <w:rPr>
          <w:rFonts w:eastAsiaTheme="minorHAnsi"/>
          <w:snapToGrid/>
          <w:szCs w:val="24"/>
        </w:rPr>
        <w:t>to Article IV, Section 2(B). Wesley Akamine moved to approve the proposed bylaw amendment to Article IV, Section 2(B). Pina Lemusu seconded the motion. A roll call vote was conducted.</w:t>
      </w:r>
    </w:p>
    <w:p w14:paraId="08C89D4F" w14:textId="0BB8B5B8" w:rsidR="007669CD" w:rsidRPr="00B129F4" w:rsidRDefault="00B129F4" w:rsidP="007669CD">
      <w:pPr>
        <w:widowControl/>
        <w:numPr>
          <w:ilvl w:val="2"/>
          <w:numId w:val="1"/>
        </w:numPr>
        <w:spacing w:after="160"/>
        <w:contextualSpacing/>
        <w:rPr>
          <w:rFonts w:eastAsiaTheme="minorHAnsi"/>
          <w:snapToGrid/>
          <w:szCs w:val="24"/>
        </w:rPr>
      </w:pPr>
      <w:r>
        <w:rPr>
          <w:szCs w:val="24"/>
        </w:rPr>
        <w:t>Voting in favor (Ayes): Suzie Schulberg, Wesley Akamine, Andrew Rosen, Mimi Sroat, Trevor Bracher, Kevin Holu, Janna Hoshide, Bridget Lai, Dr. Steven Bond-Smith, Pat Anbe, Pina Lemusu, Keala Monaco (For Dr. Lui Hokoana), Frederick Pascua, Lisel Coles (For Lisa Truong-Kracher), Kanui Bell. Total: 15</w:t>
      </w:r>
    </w:p>
    <w:p w14:paraId="0D6B2DB4" w14:textId="094F0993" w:rsidR="00B129F4" w:rsidRPr="00B129F4" w:rsidRDefault="00B129F4" w:rsidP="007669CD">
      <w:pPr>
        <w:widowControl/>
        <w:numPr>
          <w:ilvl w:val="2"/>
          <w:numId w:val="1"/>
        </w:numPr>
        <w:spacing w:after="160"/>
        <w:contextualSpacing/>
        <w:rPr>
          <w:rFonts w:eastAsiaTheme="minorHAnsi"/>
          <w:snapToGrid/>
          <w:szCs w:val="24"/>
        </w:rPr>
      </w:pPr>
      <w:r>
        <w:rPr>
          <w:szCs w:val="24"/>
        </w:rPr>
        <w:t>Voting against (Nays): None. Total: 0</w:t>
      </w:r>
    </w:p>
    <w:p w14:paraId="382F08DF" w14:textId="2D5E58F3" w:rsidR="00B129F4" w:rsidRPr="00B129F4" w:rsidRDefault="00B129F4" w:rsidP="007669CD">
      <w:pPr>
        <w:widowControl/>
        <w:numPr>
          <w:ilvl w:val="2"/>
          <w:numId w:val="1"/>
        </w:numPr>
        <w:spacing w:after="160"/>
        <w:contextualSpacing/>
        <w:rPr>
          <w:rFonts w:eastAsiaTheme="minorHAnsi"/>
          <w:snapToGrid/>
          <w:szCs w:val="24"/>
        </w:rPr>
      </w:pPr>
      <w:r>
        <w:rPr>
          <w:szCs w:val="24"/>
        </w:rPr>
        <w:t>Absent: Sarah Guay, Carla Kobashigawa, Catherine Lederer, Jeff Wagoner. Total: 4</w:t>
      </w:r>
    </w:p>
    <w:p w14:paraId="159AB102" w14:textId="6A8561CE" w:rsidR="00B129F4" w:rsidRDefault="00B129F4" w:rsidP="00B129F4">
      <w:pPr>
        <w:widowControl/>
        <w:spacing w:after="160"/>
        <w:ind w:left="1440"/>
        <w:contextualSpacing/>
        <w:rPr>
          <w:szCs w:val="24"/>
        </w:rPr>
      </w:pPr>
    </w:p>
    <w:p w14:paraId="1A061200" w14:textId="4F919241" w:rsidR="00B129F4" w:rsidRPr="007669CD" w:rsidRDefault="00B129F4" w:rsidP="00B129F4">
      <w:pPr>
        <w:widowControl/>
        <w:spacing w:after="160"/>
        <w:ind w:left="1440"/>
        <w:contextualSpacing/>
        <w:rPr>
          <w:rFonts w:eastAsiaTheme="minorHAnsi"/>
          <w:snapToGrid/>
          <w:szCs w:val="24"/>
        </w:rPr>
      </w:pPr>
      <w:r>
        <w:rPr>
          <w:szCs w:val="24"/>
        </w:rPr>
        <w:t>There were no objections or abstentions. The proposed bylaw amendment to Article IV, Section 2(B)</w:t>
      </w:r>
      <w:r w:rsidR="00A52802">
        <w:rPr>
          <w:szCs w:val="24"/>
        </w:rPr>
        <w:t xml:space="preserve"> was approved unanimously.</w:t>
      </w:r>
    </w:p>
    <w:p w14:paraId="13479E31" w14:textId="77777777" w:rsidR="007669CD" w:rsidRPr="007669CD" w:rsidRDefault="007669CD" w:rsidP="007669CD">
      <w:pPr>
        <w:widowControl/>
        <w:spacing w:after="160"/>
        <w:ind w:left="2160"/>
        <w:contextualSpacing/>
        <w:rPr>
          <w:rFonts w:eastAsiaTheme="minorHAnsi"/>
          <w:snapToGrid/>
          <w:szCs w:val="24"/>
        </w:rPr>
      </w:pPr>
      <w:r w:rsidRPr="007669CD">
        <w:rPr>
          <w:szCs w:val="24"/>
        </w:rPr>
        <w:tab/>
      </w:r>
    </w:p>
    <w:p w14:paraId="3D8C8402" w14:textId="77777777" w:rsidR="007669CD" w:rsidRPr="007669CD" w:rsidRDefault="007669CD" w:rsidP="007669CD">
      <w:pPr>
        <w:widowControl/>
        <w:numPr>
          <w:ilvl w:val="1"/>
          <w:numId w:val="1"/>
        </w:numPr>
        <w:spacing w:after="160"/>
        <w:contextualSpacing/>
        <w:rPr>
          <w:rFonts w:eastAsiaTheme="minorHAnsi"/>
          <w:b/>
          <w:snapToGrid/>
          <w:szCs w:val="24"/>
        </w:rPr>
      </w:pPr>
      <w:r w:rsidRPr="007669CD">
        <w:rPr>
          <w:b/>
          <w:szCs w:val="24"/>
        </w:rPr>
        <w:t xml:space="preserve">Article IV, Section 2(D); Amend to read, “… in accordance with WIOA Section 679.110(d)(4). </w:t>
      </w:r>
      <w:r w:rsidRPr="007669CD">
        <w:rPr>
          <w:b/>
          <w:strike/>
          <w:szCs w:val="24"/>
        </w:rPr>
        <w:t>The designee is subject to the same membership requirements as an OWDB member.</w:t>
      </w:r>
      <w:r w:rsidRPr="007669CD">
        <w:rPr>
          <w:b/>
          <w:szCs w:val="24"/>
        </w:rPr>
        <w:t xml:space="preserve"> Each OWDB member shall address his or her…” </w:t>
      </w:r>
    </w:p>
    <w:p w14:paraId="2E3FC064" w14:textId="3065A757" w:rsidR="00A52802" w:rsidRDefault="00A52802" w:rsidP="00A52802">
      <w:pPr>
        <w:widowControl/>
        <w:spacing w:after="160"/>
        <w:ind w:left="1440"/>
        <w:contextualSpacing/>
        <w:rPr>
          <w:rFonts w:eastAsiaTheme="minorHAnsi"/>
          <w:snapToGrid/>
          <w:szCs w:val="24"/>
        </w:rPr>
      </w:pPr>
      <w:r>
        <w:rPr>
          <w:rFonts w:eastAsiaTheme="minorHAnsi"/>
          <w:snapToGrid/>
          <w:szCs w:val="24"/>
        </w:rPr>
        <w:t>Chair Christopher Lum Lee noted that the removal of the verbiage from Article IV, Section 2(D) is in correlation to the additional verbiage that was added to Article III, Section 2(D). It moves the designee membership requirement language between the articles.</w:t>
      </w:r>
    </w:p>
    <w:p w14:paraId="46D193B0" w14:textId="711BB408" w:rsidR="00A52802" w:rsidRDefault="00A52802" w:rsidP="00A52802">
      <w:pPr>
        <w:widowControl/>
        <w:spacing w:after="160"/>
        <w:ind w:left="1440"/>
        <w:contextualSpacing/>
        <w:rPr>
          <w:rFonts w:eastAsiaTheme="minorHAnsi"/>
          <w:snapToGrid/>
          <w:szCs w:val="24"/>
        </w:rPr>
      </w:pPr>
    </w:p>
    <w:p w14:paraId="799CD966" w14:textId="114D144B" w:rsidR="00A52802" w:rsidRDefault="00A52802" w:rsidP="00A52802">
      <w:pPr>
        <w:widowControl/>
        <w:spacing w:after="160"/>
        <w:ind w:left="1440"/>
        <w:contextualSpacing/>
        <w:rPr>
          <w:rFonts w:eastAsiaTheme="minorHAnsi"/>
          <w:snapToGrid/>
          <w:szCs w:val="24"/>
        </w:rPr>
      </w:pPr>
      <w:r>
        <w:rPr>
          <w:rFonts w:eastAsiaTheme="minorHAnsi"/>
          <w:snapToGrid/>
          <w:szCs w:val="24"/>
        </w:rPr>
        <w:t>Christopher Lum Lee requested a motion to approve the proposed bylaw amendment to Article IV, Section 2(D). Pina Lemusu moved to approve the proposed bylaw amendment to Article IV, Section 2(D). Lisel Coles seconded the motion. A roll call vote was conducted.</w:t>
      </w:r>
    </w:p>
    <w:p w14:paraId="52B12222" w14:textId="50C202DC" w:rsidR="007669CD" w:rsidRDefault="00A52802" w:rsidP="007669CD">
      <w:pPr>
        <w:widowControl/>
        <w:numPr>
          <w:ilvl w:val="2"/>
          <w:numId w:val="1"/>
        </w:numPr>
        <w:spacing w:after="160"/>
        <w:contextualSpacing/>
        <w:rPr>
          <w:rFonts w:eastAsiaTheme="minorHAnsi"/>
          <w:snapToGrid/>
          <w:szCs w:val="24"/>
        </w:rPr>
      </w:pPr>
      <w:r>
        <w:rPr>
          <w:rFonts w:eastAsiaTheme="minorHAnsi"/>
          <w:snapToGrid/>
          <w:szCs w:val="24"/>
        </w:rPr>
        <w:t>Voting in favor (Ayes):</w:t>
      </w:r>
      <w:r w:rsidR="007B6532">
        <w:rPr>
          <w:rFonts w:eastAsiaTheme="minorHAnsi"/>
          <w:snapToGrid/>
          <w:szCs w:val="24"/>
        </w:rPr>
        <w:t xml:space="preserve"> Suzie Schulberg, Wesley Akamine, Andrew Rosen, Lisel Coles (For Lisa Truong-Kracher), Mimi Sroat, Trevor Bracher, Kevin Holu, Janna Hoshide, Dr. Steven Bond-Smith, Pat Anbe, Pina Lemusu, Keala Monaco</w:t>
      </w:r>
      <w:r w:rsidR="00425A21">
        <w:rPr>
          <w:rFonts w:eastAsiaTheme="minorHAnsi"/>
          <w:snapToGrid/>
          <w:szCs w:val="24"/>
        </w:rPr>
        <w:t xml:space="preserve"> (For Dr. Lui Hokoana)</w:t>
      </w:r>
      <w:r w:rsidR="007B6532">
        <w:rPr>
          <w:rFonts w:eastAsiaTheme="minorHAnsi"/>
          <w:snapToGrid/>
          <w:szCs w:val="24"/>
        </w:rPr>
        <w:t>, Frederick Pascua, Kanui Bell, Bridget Lai. Total: 15</w:t>
      </w:r>
    </w:p>
    <w:p w14:paraId="11785A23" w14:textId="64282345" w:rsidR="00A52802" w:rsidRDefault="00A52802" w:rsidP="007669CD">
      <w:pPr>
        <w:widowControl/>
        <w:numPr>
          <w:ilvl w:val="2"/>
          <w:numId w:val="1"/>
        </w:numPr>
        <w:spacing w:after="160"/>
        <w:contextualSpacing/>
        <w:rPr>
          <w:rFonts w:eastAsiaTheme="minorHAnsi"/>
          <w:snapToGrid/>
          <w:szCs w:val="24"/>
        </w:rPr>
      </w:pPr>
      <w:r>
        <w:rPr>
          <w:rFonts w:eastAsiaTheme="minorHAnsi"/>
          <w:snapToGrid/>
          <w:szCs w:val="24"/>
        </w:rPr>
        <w:lastRenderedPageBreak/>
        <w:t>Voting against (Nays): None. Total: 0</w:t>
      </w:r>
    </w:p>
    <w:p w14:paraId="72DDEC8C" w14:textId="235D0B0F" w:rsidR="007B6532" w:rsidRDefault="007B6532" w:rsidP="007669CD">
      <w:pPr>
        <w:widowControl/>
        <w:numPr>
          <w:ilvl w:val="2"/>
          <w:numId w:val="1"/>
        </w:numPr>
        <w:spacing w:after="160"/>
        <w:contextualSpacing/>
        <w:rPr>
          <w:rFonts w:eastAsiaTheme="minorHAnsi"/>
          <w:snapToGrid/>
          <w:szCs w:val="24"/>
        </w:rPr>
      </w:pPr>
      <w:r>
        <w:rPr>
          <w:rFonts w:eastAsiaTheme="minorHAnsi"/>
          <w:snapToGrid/>
          <w:szCs w:val="24"/>
        </w:rPr>
        <w:t>Absent: Sarah Guay, Carla Kobashigawa, Catherine Lederer, Jeff Wagoner. Total: 4</w:t>
      </w:r>
    </w:p>
    <w:p w14:paraId="437DF419" w14:textId="520A3F05" w:rsidR="007B6532" w:rsidRDefault="007B6532" w:rsidP="007B6532">
      <w:pPr>
        <w:widowControl/>
        <w:spacing w:after="160"/>
        <w:ind w:left="1080"/>
        <w:contextualSpacing/>
        <w:rPr>
          <w:rFonts w:eastAsiaTheme="minorHAnsi"/>
          <w:snapToGrid/>
          <w:szCs w:val="24"/>
        </w:rPr>
      </w:pPr>
    </w:p>
    <w:p w14:paraId="6E2077C8" w14:textId="7A8CB94F" w:rsidR="007B6532" w:rsidRPr="007669CD" w:rsidRDefault="007B6532" w:rsidP="007B6532">
      <w:pPr>
        <w:widowControl/>
        <w:spacing w:after="160"/>
        <w:ind w:left="1080"/>
        <w:contextualSpacing/>
        <w:rPr>
          <w:rFonts w:eastAsiaTheme="minorHAnsi"/>
          <w:snapToGrid/>
          <w:szCs w:val="24"/>
        </w:rPr>
      </w:pPr>
      <w:r>
        <w:rPr>
          <w:rFonts w:eastAsiaTheme="minorHAnsi"/>
          <w:snapToGrid/>
          <w:szCs w:val="24"/>
        </w:rPr>
        <w:t>There were no objections or abstentions. The proposed bylaw amendment to Article IV, Section 2(D) was approved unanimously.</w:t>
      </w:r>
    </w:p>
    <w:p w14:paraId="70775148" w14:textId="77777777" w:rsidR="007669CD" w:rsidRDefault="007669CD" w:rsidP="007669CD">
      <w:pPr>
        <w:widowControl/>
        <w:spacing w:after="160"/>
        <w:contextualSpacing/>
        <w:rPr>
          <w:rFonts w:eastAsiaTheme="minorHAnsi"/>
          <w:b/>
          <w:snapToGrid/>
          <w:szCs w:val="24"/>
          <w:highlight w:val="yellow"/>
        </w:rPr>
      </w:pPr>
    </w:p>
    <w:p w14:paraId="2C763CAE" w14:textId="77777777" w:rsidR="007669CD" w:rsidRPr="007B6532" w:rsidRDefault="007669CD" w:rsidP="00F66C1C">
      <w:pPr>
        <w:widowControl/>
        <w:numPr>
          <w:ilvl w:val="0"/>
          <w:numId w:val="1"/>
        </w:numPr>
        <w:spacing w:after="160"/>
        <w:contextualSpacing/>
        <w:rPr>
          <w:rFonts w:eastAsiaTheme="minorHAnsi"/>
          <w:b/>
          <w:snapToGrid/>
          <w:szCs w:val="24"/>
        </w:rPr>
      </w:pPr>
      <w:r w:rsidRPr="007B6532">
        <w:rPr>
          <w:rFonts w:eastAsiaTheme="minorHAnsi"/>
          <w:b/>
          <w:snapToGrid/>
          <w:szCs w:val="24"/>
        </w:rPr>
        <w:t>Equipment Inventory listing for return or reimbursement</w:t>
      </w:r>
    </w:p>
    <w:p w14:paraId="4F02AD10" w14:textId="0BCC0050" w:rsidR="007669CD" w:rsidRDefault="007669CD" w:rsidP="007669CD">
      <w:pPr>
        <w:widowControl/>
        <w:spacing w:after="160"/>
        <w:ind w:left="1080"/>
        <w:contextualSpacing/>
        <w:rPr>
          <w:rFonts w:eastAsiaTheme="minorHAnsi"/>
          <w:snapToGrid/>
          <w:szCs w:val="24"/>
        </w:rPr>
      </w:pPr>
      <w:r w:rsidRPr="007B6532">
        <w:rPr>
          <w:rFonts w:eastAsiaTheme="minorHAnsi"/>
          <w:snapToGrid/>
          <w:szCs w:val="24"/>
        </w:rPr>
        <w:t>Chair Christopher Lum Lee</w:t>
      </w:r>
      <w:r w:rsidR="00876A45">
        <w:rPr>
          <w:rFonts w:eastAsiaTheme="minorHAnsi"/>
          <w:snapToGrid/>
          <w:szCs w:val="24"/>
        </w:rPr>
        <w:t xml:space="preserve"> brought up the request for return or reimbursement for broken equipment on the Service Provider equipment lists, to facilitate disposal requests for the equipment.</w:t>
      </w:r>
      <w:r w:rsidR="00425A21">
        <w:rPr>
          <w:rFonts w:eastAsiaTheme="minorHAnsi"/>
          <w:snapToGrid/>
          <w:szCs w:val="24"/>
        </w:rPr>
        <w:t xml:space="preserve"> The equipment lists can be found at the following link:</w:t>
      </w:r>
    </w:p>
    <w:p w14:paraId="2C34A959" w14:textId="24CAEE44" w:rsidR="00425A21" w:rsidRDefault="00F86C4D" w:rsidP="007669CD">
      <w:pPr>
        <w:widowControl/>
        <w:spacing w:after="160"/>
        <w:ind w:left="1080"/>
        <w:contextualSpacing/>
        <w:rPr>
          <w:rFonts w:eastAsiaTheme="minorHAnsi"/>
          <w:snapToGrid/>
          <w:szCs w:val="24"/>
        </w:rPr>
      </w:pPr>
      <w:hyperlink r:id="rId11" w:history="1">
        <w:r w:rsidR="00425A21" w:rsidRPr="00514B81">
          <w:rPr>
            <w:rStyle w:val="Hyperlink"/>
            <w:rFonts w:eastAsiaTheme="minorHAnsi"/>
            <w:snapToGrid/>
            <w:szCs w:val="24"/>
          </w:rPr>
          <w:t>https://oahuwdb.com/wp-content/uploads/2026/04/Adult-and-OSO-Equipment-List.pdf</w:t>
        </w:r>
      </w:hyperlink>
      <w:r w:rsidR="00425A21">
        <w:rPr>
          <w:rFonts w:eastAsiaTheme="minorHAnsi"/>
          <w:snapToGrid/>
          <w:szCs w:val="24"/>
        </w:rPr>
        <w:t xml:space="preserve"> </w:t>
      </w:r>
    </w:p>
    <w:p w14:paraId="11D7F23C" w14:textId="24749308" w:rsidR="00876A45" w:rsidRDefault="00876A45" w:rsidP="007669CD">
      <w:pPr>
        <w:widowControl/>
        <w:spacing w:after="160"/>
        <w:ind w:left="1080"/>
        <w:contextualSpacing/>
        <w:rPr>
          <w:rFonts w:eastAsiaTheme="minorHAnsi"/>
          <w:snapToGrid/>
          <w:szCs w:val="24"/>
        </w:rPr>
      </w:pPr>
    </w:p>
    <w:p w14:paraId="27396C54" w14:textId="70C03471" w:rsidR="00876A45" w:rsidRDefault="00876A45" w:rsidP="00425A21">
      <w:pPr>
        <w:widowControl/>
        <w:ind w:left="1080"/>
        <w:contextualSpacing/>
        <w:rPr>
          <w:rFonts w:eastAsiaTheme="minorHAnsi"/>
          <w:snapToGrid/>
          <w:szCs w:val="24"/>
        </w:rPr>
      </w:pPr>
      <w:r>
        <w:rPr>
          <w:rFonts w:eastAsiaTheme="minorHAnsi"/>
          <w:snapToGrid/>
          <w:szCs w:val="24"/>
        </w:rPr>
        <w:t xml:space="preserve">Chair Christopher Lum Lee requested a motion to approve the request </w:t>
      </w:r>
      <w:r w:rsidR="00425A21">
        <w:rPr>
          <w:rFonts w:eastAsiaTheme="minorHAnsi"/>
          <w:snapToGrid/>
          <w:szCs w:val="24"/>
        </w:rPr>
        <w:t>for return or reimbursement of broken equipment. Pina Lemusu moved to approve the request for return or reimbursement. Lisel Coles seconded the motion. A roll call vote was conducted.</w:t>
      </w:r>
    </w:p>
    <w:p w14:paraId="18A8D774" w14:textId="6BC790CF" w:rsidR="00425A21" w:rsidRDefault="00425A21" w:rsidP="00425A21">
      <w:pPr>
        <w:pStyle w:val="ListParagraph"/>
        <w:numPr>
          <w:ilvl w:val="0"/>
          <w:numId w:val="10"/>
        </w:numPr>
        <w:spacing w:after="0" w:line="240" w:lineRule="auto"/>
        <w:ind w:left="2160" w:hanging="180"/>
        <w:rPr>
          <w:rFonts w:ascii="Times New Roman" w:hAnsi="Times New Roman" w:cs="Times New Roman"/>
          <w:sz w:val="24"/>
          <w:szCs w:val="24"/>
        </w:rPr>
      </w:pPr>
      <w:r>
        <w:rPr>
          <w:rFonts w:ascii="Times New Roman" w:hAnsi="Times New Roman" w:cs="Times New Roman"/>
          <w:sz w:val="24"/>
          <w:szCs w:val="24"/>
        </w:rPr>
        <w:t>Voting in favor (Ayes): Suzie Schulberg, Wesley Akamine, Andrew Rosen, Lisel Coles (For Lisa Truong-Kracher), Mimi Sroat, Trevor Bracher, Kevin Holu, Janna Hoshide, Kanui Bell, Bridget Lai, Dr. Steven Bond-Smith, Pat Anbe, Pina Lemusu, Keala Monaco (For Dr. Lui Hokoana), Frederick Pascua. Total: 15</w:t>
      </w:r>
    </w:p>
    <w:p w14:paraId="5D58315B" w14:textId="4F3C7DAB" w:rsidR="00425A21" w:rsidRDefault="00425A21" w:rsidP="00425A21">
      <w:pPr>
        <w:pStyle w:val="ListParagraph"/>
        <w:numPr>
          <w:ilvl w:val="0"/>
          <w:numId w:val="10"/>
        </w:numPr>
        <w:spacing w:after="0" w:line="240" w:lineRule="auto"/>
        <w:ind w:left="2160" w:hanging="180"/>
        <w:rPr>
          <w:rFonts w:ascii="Times New Roman" w:hAnsi="Times New Roman" w:cs="Times New Roman"/>
          <w:sz w:val="24"/>
          <w:szCs w:val="24"/>
        </w:rPr>
      </w:pPr>
      <w:r>
        <w:rPr>
          <w:rFonts w:ascii="Times New Roman" w:hAnsi="Times New Roman" w:cs="Times New Roman"/>
          <w:sz w:val="24"/>
          <w:szCs w:val="24"/>
        </w:rPr>
        <w:t>Voting against (Nays): None. Total: 0</w:t>
      </w:r>
    </w:p>
    <w:p w14:paraId="14D8E183" w14:textId="1C05B055" w:rsidR="00425A21" w:rsidRDefault="00425A21" w:rsidP="00425A21">
      <w:pPr>
        <w:pStyle w:val="ListParagraph"/>
        <w:numPr>
          <w:ilvl w:val="0"/>
          <w:numId w:val="10"/>
        </w:numPr>
        <w:spacing w:after="0" w:line="240" w:lineRule="auto"/>
        <w:ind w:left="2160" w:hanging="180"/>
        <w:rPr>
          <w:rFonts w:ascii="Times New Roman" w:hAnsi="Times New Roman" w:cs="Times New Roman"/>
          <w:sz w:val="24"/>
          <w:szCs w:val="24"/>
        </w:rPr>
      </w:pPr>
      <w:r>
        <w:rPr>
          <w:rFonts w:ascii="Times New Roman" w:hAnsi="Times New Roman" w:cs="Times New Roman"/>
          <w:sz w:val="24"/>
          <w:szCs w:val="24"/>
        </w:rPr>
        <w:t>Absent: Sarah Guay, Carla Kobashigawa, Catherine Lederer, Jeff Wagoner. Total: 4</w:t>
      </w:r>
    </w:p>
    <w:p w14:paraId="24D83651" w14:textId="77777777" w:rsidR="00425A21" w:rsidRDefault="00425A21" w:rsidP="00425A21">
      <w:pPr>
        <w:ind w:left="1080"/>
        <w:rPr>
          <w:rFonts w:eastAsiaTheme="minorHAnsi"/>
          <w:snapToGrid/>
          <w:szCs w:val="24"/>
        </w:rPr>
      </w:pPr>
    </w:p>
    <w:p w14:paraId="7688135D" w14:textId="15A8786D" w:rsidR="00425A21" w:rsidRPr="00425A21" w:rsidRDefault="00425A21" w:rsidP="00425A21">
      <w:pPr>
        <w:ind w:left="1080"/>
        <w:rPr>
          <w:rFonts w:eastAsiaTheme="minorHAnsi"/>
          <w:snapToGrid/>
          <w:szCs w:val="24"/>
        </w:rPr>
      </w:pPr>
      <w:r>
        <w:rPr>
          <w:rFonts w:eastAsiaTheme="minorHAnsi"/>
          <w:snapToGrid/>
          <w:szCs w:val="24"/>
        </w:rPr>
        <w:t>There were no objections or abstentions. The motion to approve the request of return or reimbursement for broken equipment on the Service Provider equipment lists was approved unanimously.</w:t>
      </w:r>
    </w:p>
    <w:p w14:paraId="34B60E16" w14:textId="77777777" w:rsidR="007669CD" w:rsidRPr="007669CD" w:rsidRDefault="007669CD" w:rsidP="007669CD">
      <w:pPr>
        <w:widowControl/>
        <w:spacing w:after="160"/>
        <w:ind w:left="1080"/>
        <w:contextualSpacing/>
        <w:rPr>
          <w:rFonts w:eastAsiaTheme="minorHAnsi"/>
          <w:snapToGrid/>
          <w:szCs w:val="24"/>
          <w:highlight w:val="yellow"/>
        </w:rPr>
      </w:pPr>
    </w:p>
    <w:p w14:paraId="47474293" w14:textId="77777777" w:rsidR="00F66C1C" w:rsidRPr="00192653" w:rsidRDefault="007669CD" w:rsidP="00F66C1C">
      <w:pPr>
        <w:widowControl/>
        <w:numPr>
          <w:ilvl w:val="0"/>
          <w:numId w:val="1"/>
        </w:numPr>
        <w:spacing w:after="160"/>
        <w:contextualSpacing/>
        <w:rPr>
          <w:rFonts w:eastAsiaTheme="minorHAnsi"/>
          <w:b/>
          <w:snapToGrid/>
          <w:szCs w:val="24"/>
        </w:rPr>
      </w:pPr>
      <w:r w:rsidRPr="00192653">
        <w:rPr>
          <w:rFonts w:eastAsiaTheme="minorHAnsi"/>
          <w:b/>
          <w:snapToGrid/>
          <w:szCs w:val="24"/>
        </w:rPr>
        <w:t>Small Project Proposal Approvals</w:t>
      </w:r>
    </w:p>
    <w:p w14:paraId="13D1E06A" w14:textId="3F414BFE" w:rsidR="007669CD" w:rsidRDefault="007669CD" w:rsidP="007669CD">
      <w:pPr>
        <w:ind w:left="1080"/>
        <w:rPr>
          <w:rFonts w:eastAsiaTheme="minorHAnsi"/>
          <w:snapToGrid/>
          <w:szCs w:val="24"/>
        </w:rPr>
      </w:pPr>
      <w:r w:rsidRPr="00192653">
        <w:rPr>
          <w:rFonts w:eastAsiaTheme="minorHAnsi"/>
          <w:snapToGrid/>
          <w:szCs w:val="24"/>
        </w:rPr>
        <w:t>The following are small projects that have gone through the Special Projects committee</w:t>
      </w:r>
      <w:r w:rsidR="00192653">
        <w:rPr>
          <w:rFonts w:eastAsiaTheme="minorHAnsi"/>
          <w:snapToGrid/>
          <w:szCs w:val="24"/>
        </w:rPr>
        <w:t>, and have been recommended for approval.</w:t>
      </w:r>
      <w:r w:rsidR="009A3DD1">
        <w:rPr>
          <w:rFonts w:eastAsiaTheme="minorHAnsi"/>
          <w:snapToGrid/>
          <w:szCs w:val="24"/>
        </w:rPr>
        <w:t xml:space="preserve"> </w:t>
      </w:r>
      <w:r w:rsidR="00192653">
        <w:rPr>
          <w:rFonts w:eastAsiaTheme="minorHAnsi"/>
          <w:snapToGrid/>
          <w:szCs w:val="24"/>
        </w:rPr>
        <w:t>The small projects were shared, the document can be found at the following link:</w:t>
      </w:r>
    </w:p>
    <w:p w14:paraId="0B9B0C69" w14:textId="04C26B0A" w:rsidR="00192653" w:rsidRDefault="00F86C4D" w:rsidP="007669CD">
      <w:pPr>
        <w:ind w:left="1080"/>
        <w:rPr>
          <w:rFonts w:eastAsiaTheme="minorHAnsi"/>
          <w:snapToGrid/>
          <w:szCs w:val="24"/>
        </w:rPr>
      </w:pPr>
      <w:hyperlink r:id="rId12" w:history="1">
        <w:r w:rsidR="00192653" w:rsidRPr="00514B81">
          <w:rPr>
            <w:rStyle w:val="Hyperlink"/>
            <w:rFonts w:eastAsiaTheme="minorHAnsi"/>
            <w:snapToGrid/>
            <w:szCs w:val="24"/>
          </w:rPr>
          <w:t>https://oahuwdb.com/wp-content/uploads/2026/04/3.10.26-Small-Project-Proposals.pdf</w:t>
        </w:r>
      </w:hyperlink>
      <w:r w:rsidR="00192653">
        <w:rPr>
          <w:rFonts w:eastAsiaTheme="minorHAnsi"/>
          <w:snapToGrid/>
          <w:szCs w:val="24"/>
        </w:rPr>
        <w:t xml:space="preserve"> </w:t>
      </w:r>
    </w:p>
    <w:p w14:paraId="319118DA" w14:textId="26734235" w:rsidR="00192653" w:rsidRDefault="00192653" w:rsidP="007669CD">
      <w:pPr>
        <w:ind w:left="1080"/>
        <w:rPr>
          <w:rFonts w:eastAsiaTheme="minorHAnsi"/>
          <w:snapToGrid/>
          <w:szCs w:val="24"/>
        </w:rPr>
      </w:pPr>
    </w:p>
    <w:p w14:paraId="2EBFAB05" w14:textId="08E7EA95" w:rsidR="00192653" w:rsidRDefault="00192653" w:rsidP="007669CD">
      <w:pPr>
        <w:ind w:left="1080"/>
        <w:rPr>
          <w:rFonts w:eastAsiaTheme="minorHAnsi"/>
          <w:snapToGrid/>
          <w:szCs w:val="24"/>
        </w:rPr>
      </w:pPr>
      <w:r>
        <w:rPr>
          <w:rFonts w:eastAsiaTheme="minorHAnsi"/>
          <w:snapToGrid/>
          <w:szCs w:val="24"/>
        </w:rPr>
        <w:t>Dr. Steven Bond-Smith inquired if the small project proposers were required to provide an expected outcome.</w:t>
      </w:r>
    </w:p>
    <w:p w14:paraId="441F06E8" w14:textId="2E2AA7C6" w:rsidR="00192653" w:rsidRPr="00192653" w:rsidRDefault="00192653" w:rsidP="00192653">
      <w:pPr>
        <w:pStyle w:val="ListParagraph"/>
        <w:numPr>
          <w:ilvl w:val="0"/>
          <w:numId w:val="11"/>
        </w:numPr>
        <w:ind w:left="2160" w:hanging="180"/>
        <w:rPr>
          <w:rFonts w:ascii="Times New Roman" w:hAnsi="Times New Roman" w:cs="Times New Roman"/>
          <w:sz w:val="24"/>
          <w:szCs w:val="28"/>
        </w:rPr>
      </w:pPr>
      <w:r w:rsidRPr="00192653">
        <w:rPr>
          <w:rFonts w:ascii="Times New Roman" w:hAnsi="Times New Roman" w:cs="Times New Roman"/>
          <w:sz w:val="24"/>
          <w:szCs w:val="28"/>
        </w:rPr>
        <w:t>Wesley Akamine and Daven Kawamura</w:t>
      </w:r>
      <w:r w:rsidR="009A3DD1">
        <w:rPr>
          <w:rFonts w:ascii="Times New Roman" w:hAnsi="Times New Roman" w:cs="Times New Roman"/>
          <w:sz w:val="24"/>
          <w:szCs w:val="28"/>
        </w:rPr>
        <w:t xml:space="preserve"> confirmed that the small project proposers were asked </w:t>
      </w:r>
      <w:r w:rsidR="00813ECE">
        <w:rPr>
          <w:rFonts w:ascii="Times New Roman" w:hAnsi="Times New Roman" w:cs="Times New Roman"/>
          <w:sz w:val="24"/>
          <w:szCs w:val="28"/>
        </w:rPr>
        <w:t xml:space="preserve">about </w:t>
      </w:r>
      <w:r w:rsidR="009A3DD1">
        <w:rPr>
          <w:rFonts w:ascii="Times New Roman" w:hAnsi="Times New Roman" w:cs="Times New Roman"/>
          <w:sz w:val="24"/>
          <w:szCs w:val="28"/>
        </w:rPr>
        <w:t>alignment with performance metrics and alignment with the OWDB local plan</w:t>
      </w:r>
      <w:r w:rsidR="00813ECE">
        <w:rPr>
          <w:rFonts w:ascii="Times New Roman" w:hAnsi="Times New Roman" w:cs="Times New Roman"/>
          <w:sz w:val="24"/>
          <w:szCs w:val="28"/>
        </w:rPr>
        <w:t xml:space="preserve"> at the Special Projects committee meeting</w:t>
      </w:r>
      <w:r w:rsidR="009A3DD1">
        <w:rPr>
          <w:rFonts w:ascii="Times New Roman" w:hAnsi="Times New Roman" w:cs="Times New Roman"/>
          <w:sz w:val="24"/>
          <w:szCs w:val="28"/>
        </w:rPr>
        <w:t>.</w:t>
      </w:r>
    </w:p>
    <w:p w14:paraId="759B0245" w14:textId="77777777" w:rsidR="007669CD" w:rsidRPr="00192653" w:rsidRDefault="007669CD" w:rsidP="007669CD">
      <w:pPr>
        <w:widowControl/>
        <w:numPr>
          <w:ilvl w:val="1"/>
          <w:numId w:val="1"/>
        </w:numPr>
        <w:spacing w:after="160"/>
        <w:contextualSpacing/>
        <w:rPr>
          <w:rFonts w:eastAsiaTheme="minorHAnsi"/>
          <w:b/>
          <w:snapToGrid/>
          <w:szCs w:val="24"/>
        </w:rPr>
      </w:pPr>
      <w:r w:rsidRPr="00192653">
        <w:rPr>
          <w:rFonts w:eastAsiaTheme="minorHAnsi"/>
          <w:b/>
          <w:snapToGrid/>
          <w:szCs w:val="24"/>
        </w:rPr>
        <w:t>Youth Workforce Training, LLC dba Pathways to Success Program</w:t>
      </w:r>
    </w:p>
    <w:p w14:paraId="5C0C5071" w14:textId="70907E48" w:rsidR="009A3DD1" w:rsidRDefault="009A3DD1" w:rsidP="009A3DD1">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funding for the Youth Workforce Training, LLC dba Pathways to Success Program. Pina Lemusu </w:t>
      </w:r>
      <w:r w:rsidR="00DE447D">
        <w:rPr>
          <w:rFonts w:eastAsiaTheme="minorHAnsi"/>
          <w:snapToGrid/>
          <w:szCs w:val="24"/>
        </w:rPr>
        <w:t>moved to approve funding. Suzie Schulberg seconded the motion. A roll call vote was conducted.</w:t>
      </w:r>
    </w:p>
    <w:p w14:paraId="56B30102" w14:textId="2D0203C4" w:rsidR="007669CD" w:rsidRDefault="00DE447D" w:rsidP="007669CD">
      <w:pPr>
        <w:widowControl/>
        <w:numPr>
          <w:ilvl w:val="2"/>
          <w:numId w:val="1"/>
        </w:numPr>
        <w:spacing w:after="160"/>
        <w:contextualSpacing/>
        <w:rPr>
          <w:rFonts w:eastAsiaTheme="minorHAnsi"/>
          <w:snapToGrid/>
          <w:szCs w:val="24"/>
        </w:rPr>
      </w:pPr>
      <w:r>
        <w:rPr>
          <w:rFonts w:eastAsiaTheme="minorHAnsi"/>
          <w:snapToGrid/>
          <w:szCs w:val="24"/>
        </w:rPr>
        <w:lastRenderedPageBreak/>
        <w:t>Voting in favor (Ayes): Suzie Schulberg, Wesley Akamine, Andrew Rosen, Lisel Coles (For Lisa Truong-Kracher), Mimi Sroat, Trevor Bracher, Kevin Holu, Jeff Wagoner, Janna Hoshide, Kanui Bell, Dr. Steven Bond-Smith, Pat Anbe, Pina Lemusu, Keala Monaco (For Dr. Lui Hokoana). Total: 14</w:t>
      </w:r>
    </w:p>
    <w:p w14:paraId="1DC441BD" w14:textId="514B392D" w:rsidR="00DE447D" w:rsidRDefault="00DE447D" w:rsidP="00DE447D">
      <w:pPr>
        <w:widowControl/>
        <w:numPr>
          <w:ilvl w:val="2"/>
          <w:numId w:val="1"/>
        </w:numPr>
        <w:spacing w:after="160"/>
        <w:contextualSpacing/>
        <w:rPr>
          <w:rFonts w:eastAsiaTheme="minorHAnsi"/>
          <w:snapToGrid/>
          <w:szCs w:val="24"/>
        </w:rPr>
      </w:pPr>
      <w:r>
        <w:rPr>
          <w:rFonts w:eastAsiaTheme="minorHAnsi"/>
          <w:snapToGrid/>
          <w:szCs w:val="24"/>
        </w:rPr>
        <w:t>Voting against (Nays): None. Total: 0</w:t>
      </w:r>
    </w:p>
    <w:p w14:paraId="790CB5E1" w14:textId="4ECD979D" w:rsidR="00DE447D" w:rsidRDefault="00DE447D" w:rsidP="00DE447D">
      <w:pPr>
        <w:widowControl/>
        <w:numPr>
          <w:ilvl w:val="2"/>
          <w:numId w:val="1"/>
        </w:numPr>
        <w:spacing w:after="160"/>
        <w:contextualSpacing/>
        <w:rPr>
          <w:rFonts w:eastAsiaTheme="minorHAnsi"/>
          <w:snapToGrid/>
          <w:szCs w:val="24"/>
        </w:rPr>
      </w:pPr>
      <w:r>
        <w:rPr>
          <w:rFonts w:eastAsiaTheme="minorHAnsi"/>
          <w:snapToGrid/>
          <w:szCs w:val="24"/>
        </w:rPr>
        <w:t>Abstain: Bridget Lai, Frederick Pascua. Total: 2</w:t>
      </w:r>
    </w:p>
    <w:p w14:paraId="3A5746EE" w14:textId="5A5F7BD7" w:rsidR="00DE447D" w:rsidRDefault="00DE447D" w:rsidP="00DE447D">
      <w:pPr>
        <w:widowControl/>
        <w:numPr>
          <w:ilvl w:val="2"/>
          <w:numId w:val="1"/>
        </w:numPr>
        <w:spacing w:after="160"/>
        <w:contextualSpacing/>
        <w:rPr>
          <w:rFonts w:eastAsiaTheme="minorHAnsi"/>
          <w:snapToGrid/>
          <w:szCs w:val="24"/>
        </w:rPr>
      </w:pPr>
      <w:r>
        <w:rPr>
          <w:rFonts w:eastAsiaTheme="minorHAnsi"/>
          <w:snapToGrid/>
          <w:szCs w:val="24"/>
        </w:rPr>
        <w:t>Absent: Sarah Guay, Carla Kobashigawa, Catherine Lederer. Total: 3</w:t>
      </w:r>
    </w:p>
    <w:p w14:paraId="2B84714F" w14:textId="77777777" w:rsidR="00B560EE" w:rsidRDefault="00B560EE" w:rsidP="00B560EE">
      <w:pPr>
        <w:widowControl/>
        <w:spacing w:after="160"/>
        <w:ind w:left="1440"/>
        <w:contextualSpacing/>
        <w:rPr>
          <w:rFonts w:eastAsiaTheme="minorHAnsi"/>
          <w:snapToGrid/>
          <w:szCs w:val="24"/>
        </w:rPr>
      </w:pPr>
    </w:p>
    <w:p w14:paraId="1C1EDBFF" w14:textId="1E0D51D8" w:rsidR="00B560EE" w:rsidRPr="00DE447D" w:rsidRDefault="00B560EE" w:rsidP="00B560EE">
      <w:pPr>
        <w:widowControl/>
        <w:spacing w:after="160"/>
        <w:ind w:left="1440"/>
        <w:contextualSpacing/>
        <w:rPr>
          <w:rFonts w:eastAsiaTheme="minorHAnsi"/>
          <w:snapToGrid/>
          <w:szCs w:val="24"/>
        </w:rPr>
      </w:pPr>
      <w:r>
        <w:rPr>
          <w:rFonts w:eastAsiaTheme="minorHAnsi"/>
          <w:snapToGrid/>
          <w:szCs w:val="24"/>
        </w:rPr>
        <w:t>The were no objections and two abstentions from Bridget Lai and Frederick Pascua. The motion to approve the funding for the Youth Workforce Training, LLC dba Pathways to Success Program was approved.</w:t>
      </w:r>
    </w:p>
    <w:p w14:paraId="2C3A91F4" w14:textId="77777777" w:rsidR="007669CD" w:rsidRPr="00192653" w:rsidRDefault="007669CD" w:rsidP="007669CD">
      <w:pPr>
        <w:widowControl/>
        <w:spacing w:after="160"/>
        <w:ind w:left="2160"/>
        <w:contextualSpacing/>
        <w:rPr>
          <w:rFonts w:eastAsiaTheme="minorHAnsi"/>
          <w:b/>
          <w:snapToGrid/>
          <w:szCs w:val="24"/>
        </w:rPr>
      </w:pPr>
    </w:p>
    <w:p w14:paraId="5DFE0A84" w14:textId="77777777" w:rsidR="007669CD" w:rsidRPr="00192653" w:rsidRDefault="007669CD" w:rsidP="007669CD">
      <w:pPr>
        <w:widowControl/>
        <w:numPr>
          <w:ilvl w:val="1"/>
          <w:numId w:val="1"/>
        </w:numPr>
        <w:spacing w:after="160"/>
        <w:contextualSpacing/>
        <w:rPr>
          <w:rFonts w:eastAsiaTheme="minorHAnsi"/>
          <w:b/>
          <w:snapToGrid/>
          <w:szCs w:val="24"/>
        </w:rPr>
      </w:pPr>
      <w:r w:rsidRPr="00192653">
        <w:rPr>
          <w:rFonts w:eastAsiaTheme="minorHAnsi"/>
          <w:b/>
          <w:snapToGrid/>
          <w:szCs w:val="24"/>
        </w:rPr>
        <w:t xml:space="preserve">Boys and Girls Club </w:t>
      </w:r>
      <w:r w:rsidRPr="00192653">
        <w:rPr>
          <w:b/>
          <w:color w:val="1F1F1F"/>
          <w:szCs w:val="24"/>
        </w:rPr>
        <w:t>Nānākuli Workforce Readiness Program</w:t>
      </w:r>
    </w:p>
    <w:p w14:paraId="355CE350" w14:textId="236F89F0" w:rsidR="00A36294" w:rsidRDefault="00A36294" w:rsidP="00A36294">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funding for Boys and Girls Club </w:t>
      </w:r>
      <w:r w:rsidRPr="00A36294">
        <w:rPr>
          <w:bCs/>
          <w:color w:val="1F1F1F"/>
          <w:szCs w:val="24"/>
        </w:rPr>
        <w:t>Nānākuli</w:t>
      </w:r>
      <w:r>
        <w:rPr>
          <w:bCs/>
          <w:color w:val="1F1F1F"/>
          <w:szCs w:val="24"/>
        </w:rPr>
        <w:t xml:space="preserve"> Workforce Readiness Program. Andrew Rosen moved to approve the funding for the Boys and Girls Club </w:t>
      </w:r>
      <w:r w:rsidRPr="00A36294">
        <w:rPr>
          <w:bCs/>
          <w:color w:val="1F1F1F"/>
          <w:szCs w:val="24"/>
        </w:rPr>
        <w:t>Nānākuli</w:t>
      </w:r>
      <w:r>
        <w:rPr>
          <w:bCs/>
          <w:color w:val="1F1F1F"/>
          <w:szCs w:val="24"/>
        </w:rPr>
        <w:t xml:space="preserve"> Workforce Readiness Program. Suzie Schulberg seconded the motion. A roll call vote was conducted.</w:t>
      </w:r>
    </w:p>
    <w:p w14:paraId="75E651BA" w14:textId="114A599C" w:rsidR="007669CD" w:rsidRDefault="00A36294" w:rsidP="007669CD">
      <w:pPr>
        <w:widowControl/>
        <w:numPr>
          <w:ilvl w:val="2"/>
          <w:numId w:val="1"/>
        </w:numPr>
        <w:spacing w:after="160"/>
        <w:contextualSpacing/>
        <w:rPr>
          <w:rFonts w:eastAsiaTheme="minorHAnsi"/>
          <w:snapToGrid/>
          <w:szCs w:val="24"/>
        </w:rPr>
      </w:pPr>
      <w:r>
        <w:rPr>
          <w:rFonts w:eastAsiaTheme="minorHAnsi"/>
          <w:snapToGrid/>
          <w:szCs w:val="24"/>
        </w:rPr>
        <w:t>Voting in favor (Ayes): Suzie Schulberg, Wesley Akamine, Andrew Rosen, Mimi Sroat, Lisel Coles (For Lisa Truong-Kracher), Trevor Bracher, Kevin Holu, Jeff Wagoner, Janna Hoshide, Kanui Bell, Dr. Steven Bond-Smith, Pat Anbe, Pina Lemusu, Keala Monaco (For Dr. Lui Hokoana). Total: 14</w:t>
      </w:r>
    </w:p>
    <w:p w14:paraId="021897DA" w14:textId="21F35B56" w:rsidR="00A36294" w:rsidRDefault="00A36294" w:rsidP="007669CD">
      <w:pPr>
        <w:widowControl/>
        <w:numPr>
          <w:ilvl w:val="2"/>
          <w:numId w:val="1"/>
        </w:numPr>
        <w:spacing w:after="160"/>
        <w:contextualSpacing/>
        <w:rPr>
          <w:rFonts w:eastAsiaTheme="minorHAnsi"/>
          <w:snapToGrid/>
          <w:szCs w:val="24"/>
        </w:rPr>
      </w:pPr>
      <w:r>
        <w:rPr>
          <w:rFonts w:eastAsiaTheme="minorHAnsi"/>
          <w:snapToGrid/>
          <w:szCs w:val="24"/>
        </w:rPr>
        <w:t>Voting against (Nays): None. Total: 0</w:t>
      </w:r>
    </w:p>
    <w:p w14:paraId="1BBDA876" w14:textId="046A737E" w:rsidR="00A36294" w:rsidRPr="00A36294" w:rsidRDefault="00A36294" w:rsidP="00A36294">
      <w:pPr>
        <w:widowControl/>
        <w:numPr>
          <w:ilvl w:val="2"/>
          <w:numId w:val="1"/>
        </w:numPr>
        <w:spacing w:after="160"/>
        <w:contextualSpacing/>
        <w:rPr>
          <w:rFonts w:eastAsiaTheme="minorHAnsi"/>
          <w:snapToGrid/>
          <w:szCs w:val="24"/>
        </w:rPr>
      </w:pPr>
      <w:r>
        <w:rPr>
          <w:rFonts w:eastAsiaTheme="minorHAnsi"/>
          <w:snapToGrid/>
          <w:szCs w:val="24"/>
        </w:rPr>
        <w:t>Abstain: Bridget Lai, Frederick Pascua. Total: 2</w:t>
      </w:r>
    </w:p>
    <w:p w14:paraId="2E0F417E" w14:textId="040CAC54" w:rsidR="00A36294" w:rsidRDefault="00A36294" w:rsidP="007669CD">
      <w:pPr>
        <w:widowControl/>
        <w:numPr>
          <w:ilvl w:val="2"/>
          <w:numId w:val="1"/>
        </w:numPr>
        <w:spacing w:after="160"/>
        <w:contextualSpacing/>
        <w:rPr>
          <w:rFonts w:eastAsiaTheme="minorHAnsi"/>
          <w:snapToGrid/>
          <w:szCs w:val="24"/>
        </w:rPr>
      </w:pPr>
      <w:r>
        <w:rPr>
          <w:rFonts w:eastAsiaTheme="minorHAnsi"/>
          <w:snapToGrid/>
          <w:szCs w:val="24"/>
        </w:rPr>
        <w:t>Absent: Sarah Guay, Carla Kobashigawa, Catherine Lederer. Total: 3</w:t>
      </w:r>
    </w:p>
    <w:p w14:paraId="753BB9B3" w14:textId="0F500828" w:rsidR="00B27A81" w:rsidRDefault="00B27A81" w:rsidP="00B27A81">
      <w:pPr>
        <w:widowControl/>
        <w:spacing w:after="160"/>
        <w:ind w:left="1440"/>
        <w:contextualSpacing/>
        <w:rPr>
          <w:rFonts w:eastAsiaTheme="minorHAnsi"/>
          <w:snapToGrid/>
          <w:szCs w:val="24"/>
        </w:rPr>
      </w:pPr>
    </w:p>
    <w:p w14:paraId="0C55B163" w14:textId="3EAFC23A" w:rsidR="00B27A81" w:rsidRPr="00192653" w:rsidRDefault="00B27A81" w:rsidP="00B27A81">
      <w:pPr>
        <w:widowControl/>
        <w:spacing w:after="160"/>
        <w:ind w:left="1440"/>
        <w:contextualSpacing/>
        <w:rPr>
          <w:rFonts w:eastAsiaTheme="minorHAnsi"/>
          <w:snapToGrid/>
          <w:szCs w:val="24"/>
        </w:rPr>
      </w:pPr>
      <w:r>
        <w:rPr>
          <w:rFonts w:eastAsiaTheme="minorHAnsi"/>
          <w:snapToGrid/>
          <w:szCs w:val="24"/>
        </w:rPr>
        <w:t xml:space="preserve">There were no objections and two abstentions from Bridget Lai and Frederick Pascua. The motion to approve the funding for Boys and Girls Club </w:t>
      </w:r>
      <w:r w:rsidRPr="00B27A81">
        <w:rPr>
          <w:bCs/>
          <w:color w:val="1F1F1F"/>
          <w:szCs w:val="24"/>
        </w:rPr>
        <w:t>Nānākuli</w:t>
      </w:r>
      <w:r>
        <w:rPr>
          <w:bCs/>
          <w:color w:val="1F1F1F"/>
          <w:szCs w:val="24"/>
        </w:rPr>
        <w:t xml:space="preserve"> Workforce Readiness Program was approved.</w:t>
      </w:r>
    </w:p>
    <w:p w14:paraId="1FDA3C5E" w14:textId="77777777" w:rsidR="007669CD" w:rsidRPr="00192653" w:rsidRDefault="007669CD" w:rsidP="007669CD">
      <w:pPr>
        <w:widowControl/>
        <w:spacing w:after="160"/>
        <w:ind w:left="2160"/>
        <w:contextualSpacing/>
        <w:rPr>
          <w:rFonts w:eastAsiaTheme="minorHAnsi"/>
          <w:b/>
          <w:snapToGrid/>
          <w:szCs w:val="24"/>
        </w:rPr>
      </w:pPr>
    </w:p>
    <w:p w14:paraId="124A95ED" w14:textId="77777777" w:rsidR="007669CD" w:rsidRPr="00192653" w:rsidRDefault="007669CD" w:rsidP="007669CD">
      <w:pPr>
        <w:widowControl/>
        <w:numPr>
          <w:ilvl w:val="1"/>
          <w:numId w:val="1"/>
        </w:numPr>
        <w:spacing w:after="160"/>
        <w:contextualSpacing/>
        <w:rPr>
          <w:rFonts w:eastAsiaTheme="minorHAnsi"/>
          <w:b/>
          <w:snapToGrid/>
          <w:szCs w:val="24"/>
        </w:rPr>
      </w:pPr>
      <w:proofErr w:type="gramStart"/>
      <w:r w:rsidRPr="00192653">
        <w:rPr>
          <w:b/>
          <w:szCs w:val="24"/>
        </w:rPr>
        <w:t>Hawai‘</w:t>
      </w:r>
      <w:proofErr w:type="gramEnd"/>
      <w:r w:rsidRPr="00192653">
        <w:rPr>
          <w:b/>
          <w:szCs w:val="24"/>
        </w:rPr>
        <w:t xml:space="preserve">i Pacific Health Youth Workforce Development Program </w:t>
      </w:r>
    </w:p>
    <w:p w14:paraId="5EB2198E" w14:textId="49762DF4" w:rsidR="00B27A81" w:rsidRDefault="00B27A81" w:rsidP="00B27A81">
      <w:pPr>
        <w:widowControl/>
        <w:spacing w:after="160"/>
        <w:ind w:left="1440"/>
        <w:contextualSpacing/>
        <w:rPr>
          <w:rFonts w:eastAsiaTheme="minorHAnsi"/>
          <w:bCs/>
          <w:snapToGrid/>
          <w:szCs w:val="24"/>
        </w:rPr>
      </w:pPr>
      <w:r>
        <w:rPr>
          <w:rFonts w:eastAsiaTheme="minorHAnsi"/>
          <w:bCs/>
          <w:snapToGrid/>
          <w:szCs w:val="24"/>
        </w:rPr>
        <w:t>Wesley Akamine noted that this program was strictly for stipends for program participants.</w:t>
      </w:r>
    </w:p>
    <w:p w14:paraId="55CDBC96" w14:textId="50C8BA41" w:rsidR="00B27A81" w:rsidRDefault="00B27A81" w:rsidP="00B27A81">
      <w:pPr>
        <w:widowControl/>
        <w:spacing w:after="160"/>
        <w:ind w:left="1440"/>
        <w:contextualSpacing/>
        <w:rPr>
          <w:rFonts w:eastAsiaTheme="minorHAnsi"/>
          <w:bCs/>
          <w:snapToGrid/>
          <w:szCs w:val="24"/>
        </w:rPr>
      </w:pPr>
    </w:p>
    <w:p w14:paraId="3F9E41CE" w14:textId="112A54A6" w:rsidR="00B27A81" w:rsidRPr="00B27A81" w:rsidRDefault="00B27A81" w:rsidP="00B27A81">
      <w:pPr>
        <w:widowControl/>
        <w:spacing w:after="160"/>
        <w:ind w:left="1440"/>
        <w:contextualSpacing/>
        <w:rPr>
          <w:rFonts w:eastAsiaTheme="minorHAnsi"/>
          <w:bCs/>
          <w:snapToGrid/>
          <w:szCs w:val="24"/>
        </w:rPr>
      </w:pPr>
      <w:r>
        <w:rPr>
          <w:rFonts w:eastAsiaTheme="minorHAnsi"/>
          <w:bCs/>
          <w:snapToGrid/>
          <w:szCs w:val="24"/>
        </w:rPr>
        <w:t>Chair Christopher Lum Lee requested a motion to approve funding for the Hawaii Pacific Health Youth Workforce Development Program. Jeff Wagoner moved to approve the Hawaii Pacific Health Youth Workforce Development Program. Suzie Schulberg seconded the motion. A roll call vote was conducted.</w:t>
      </w:r>
    </w:p>
    <w:p w14:paraId="52666C47" w14:textId="3EF93022" w:rsidR="007669CD" w:rsidRPr="00B27A81" w:rsidRDefault="00B27A81" w:rsidP="007669CD">
      <w:pPr>
        <w:widowControl/>
        <w:numPr>
          <w:ilvl w:val="2"/>
          <w:numId w:val="1"/>
        </w:numPr>
        <w:spacing w:after="160"/>
        <w:contextualSpacing/>
        <w:rPr>
          <w:rFonts w:eastAsiaTheme="minorHAnsi"/>
          <w:b/>
          <w:snapToGrid/>
          <w:szCs w:val="24"/>
        </w:rPr>
      </w:pPr>
      <w:r>
        <w:rPr>
          <w:szCs w:val="24"/>
        </w:rPr>
        <w:t>Voting in favor (Ayes): Suzie Schulberg, Wesley Akamine, Andrew Rosen, Lisel Coles (For Lisa Truong Kracher), Trevor Bracher, Kevin Holu, Jeff Wagoner, Janna Hoshide, Kanui Bell, Dr. Steven Bond-Smith, Pat Anbe, Pina Lemusu, Mimi Sroat. Total: 13</w:t>
      </w:r>
    </w:p>
    <w:p w14:paraId="760F819C" w14:textId="26744220" w:rsidR="00B27A81" w:rsidRPr="00B27A81" w:rsidRDefault="00B27A81" w:rsidP="007669CD">
      <w:pPr>
        <w:widowControl/>
        <w:numPr>
          <w:ilvl w:val="2"/>
          <w:numId w:val="1"/>
        </w:numPr>
        <w:spacing w:after="160"/>
        <w:contextualSpacing/>
        <w:rPr>
          <w:rFonts w:eastAsiaTheme="minorHAnsi"/>
          <w:b/>
          <w:snapToGrid/>
          <w:szCs w:val="24"/>
        </w:rPr>
      </w:pPr>
      <w:r>
        <w:rPr>
          <w:szCs w:val="24"/>
        </w:rPr>
        <w:t>Voting against (Nays): None. Total: 0</w:t>
      </w:r>
    </w:p>
    <w:p w14:paraId="439BE797" w14:textId="659B2808" w:rsidR="00B27A81" w:rsidRPr="00B27A81" w:rsidRDefault="00B27A81" w:rsidP="007669CD">
      <w:pPr>
        <w:widowControl/>
        <w:numPr>
          <w:ilvl w:val="2"/>
          <w:numId w:val="1"/>
        </w:numPr>
        <w:spacing w:after="160"/>
        <w:contextualSpacing/>
        <w:rPr>
          <w:rFonts w:eastAsiaTheme="minorHAnsi"/>
          <w:b/>
          <w:snapToGrid/>
          <w:szCs w:val="24"/>
        </w:rPr>
      </w:pPr>
      <w:r>
        <w:rPr>
          <w:szCs w:val="24"/>
        </w:rPr>
        <w:t>Abstain: Bridget Lai, Frederick Pascua. Total: 2</w:t>
      </w:r>
    </w:p>
    <w:p w14:paraId="38048C3C" w14:textId="71E5FE0C" w:rsidR="00B27A81" w:rsidRPr="00192653" w:rsidRDefault="00B27A81" w:rsidP="007669CD">
      <w:pPr>
        <w:widowControl/>
        <w:numPr>
          <w:ilvl w:val="2"/>
          <w:numId w:val="1"/>
        </w:numPr>
        <w:spacing w:after="160"/>
        <w:contextualSpacing/>
        <w:rPr>
          <w:rFonts w:eastAsiaTheme="minorHAnsi"/>
          <w:b/>
          <w:snapToGrid/>
          <w:szCs w:val="24"/>
        </w:rPr>
      </w:pPr>
      <w:r>
        <w:rPr>
          <w:szCs w:val="24"/>
        </w:rPr>
        <w:t>Absent: Sarah Guay, Carla Kobashigawa, Catherine Lederer, Keala Monaco (For Dr. Lui Hokoana). Total: 4</w:t>
      </w:r>
    </w:p>
    <w:p w14:paraId="3E54CF10" w14:textId="77777777" w:rsidR="00F66C1C" w:rsidRPr="00F66C1C" w:rsidRDefault="00F66C1C" w:rsidP="007669CD">
      <w:pPr>
        <w:widowControl/>
        <w:spacing w:after="160"/>
        <w:contextualSpacing/>
        <w:rPr>
          <w:rFonts w:eastAsiaTheme="minorHAnsi"/>
          <w:b/>
          <w:snapToGrid/>
          <w:szCs w:val="24"/>
        </w:rPr>
      </w:pPr>
    </w:p>
    <w:p w14:paraId="56986889" w14:textId="77777777" w:rsidR="007669CD"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Budget Modification</w:t>
      </w:r>
    </w:p>
    <w:p w14:paraId="2FEF33CD" w14:textId="106AAF8F" w:rsidR="00F87CF6" w:rsidRDefault="00B27A81" w:rsidP="00F87CF6">
      <w:pPr>
        <w:widowControl/>
        <w:spacing w:after="160"/>
        <w:ind w:left="1080"/>
        <w:contextualSpacing/>
        <w:rPr>
          <w:rFonts w:eastAsiaTheme="minorHAnsi"/>
          <w:snapToGrid/>
          <w:szCs w:val="24"/>
        </w:rPr>
      </w:pPr>
      <w:r>
        <w:rPr>
          <w:rFonts w:eastAsiaTheme="minorHAnsi"/>
          <w:snapToGrid/>
          <w:szCs w:val="24"/>
        </w:rPr>
        <w:t xml:space="preserve">Chair Christopher Lum Lee shared the </w:t>
      </w:r>
      <w:r w:rsidR="00117FB4">
        <w:rPr>
          <w:rFonts w:eastAsiaTheme="minorHAnsi"/>
          <w:snapToGrid/>
          <w:szCs w:val="24"/>
        </w:rPr>
        <w:t xml:space="preserve">proposed budget modification from the Service Provider for the Youth Program in the amount of $220,696.00. The budget </w:t>
      </w:r>
      <w:r w:rsidR="00117FB4">
        <w:rPr>
          <w:rFonts w:eastAsiaTheme="minorHAnsi"/>
          <w:snapToGrid/>
          <w:szCs w:val="24"/>
        </w:rPr>
        <w:lastRenderedPageBreak/>
        <w:t>modification has gone through the Finance Committee, and approval is recommended from the Committee.</w:t>
      </w:r>
    </w:p>
    <w:p w14:paraId="67DDB014" w14:textId="3EB8DE46" w:rsidR="00117FB4" w:rsidRDefault="00117FB4" w:rsidP="00F87CF6">
      <w:pPr>
        <w:widowControl/>
        <w:spacing w:after="160"/>
        <w:ind w:left="1080"/>
        <w:contextualSpacing/>
        <w:rPr>
          <w:rFonts w:eastAsiaTheme="minorHAnsi"/>
          <w:snapToGrid/>
          <w:szCs w:val="24"/>
        </w:rPr>
      </w:pPr>
    </w:p>
    <w:p w14:paraId="7EA60729" w14:textId="0DF16BAD" w:rsidR="00117FB4" w:rsidRDefault="00117FB4" w:rsidP="00117FB4">
      <w:pPr>
        <w:widowControl/>
        <w:ind w:left="1080"/>
        <w:contextualSpacing/>
        <w:rPr>
          <w:rFonts w:eastAsiaTheme="minorHAnsi"/>
          <w:snapToGrid/>
          <w:szCs w:val="24"/>
        </w:rPr>
      </w:pPr>
      <w:r>
        <w:rPr>
          <w:rFonts w:eastAsiaTheme="minorHAnsi"/>
          <w:snapToGrid/>
          <w:szCs w:val="24"/>
        </w:rPr>
        <w:t xml:space="preserve">Jeff Wagoner inquired what exactly the modification is for and where the funds will be moved to. </w:t>
      </w:r>
    </w:p>
    <w:p w14:paraId="5533EDE8" w14:textId="23F2B3F1" w:rsidR="00117FB4" w:rsidRPr="00117FB4" w:rsidRDefault="00117FB4" w:rsidP="00117FB4">
      <w:pPr>
        <w:pStyle w:val="ListParagraph"/>
        <w:numPr>
          <w:ilvl w:val="2"/>
          <w:numId w:val="13"/>
        </w:numPr>
        <w:spacing w:after="0"/>
        <w:ind w:left="2160"/>
        <w:rPr>
          <w:rFonts w:ascii="Times New Roman" w:hAnsi="Times New Roman" w:cs="Times New Roman"/>
          <w:sz w:val="24"/>
          <w:szCs w:val="28"/>
        </w:rPr>
      </w:pPr>
      <w:r w:rsidRPr="00117FB4">
        <w:rPr>
          <w:rFonts w:ascii="Times New Roman" w:hAnsi="Times New Roman" w:cs="Times New Roman"/>
          <w:sz w:val="24"/>
          <w:szCs w:val="28"/>
        </w:rPr>
        <w:t xml:space="preserve">Chair Christopher Lum Lee noted that majority of the total will be going towards </w:t>
      </w:r>
      <w:r>
        <w:rPr>
          <w:rFonts w:ascii="Times New Roman" w:hAnsi="Times New Roman" w:cs="Times New Roman"/>
          <w:sz w:val="24"/>
          <w:szCs w:val="28"/>
        </w:rPr>
        <w:t>“P</w:t>
      </w:r>
      <w:r w:rsidRPr="00117FB4">
        <w:rPr>
          <w:rFonts w:ascii="Times New Roman" w:hAnsi="Times New Roman" w:cs="Times New Roman"/>
          <w:sz w:val="24"/>
          <w:szCs w:val="28"/>
        </w:rPr>
        <w:t xml:space="preserve">rogram </w:t>
      </w:r>
      <w:r>
        <w:rPr>
          <w:rFonts w:ascii="Times New Roman" w:hAnsi="Times New Roman" w:cs="Times New Roman"/>
          <w:sz w:val="24"/>
          <w:szCs w:val="28"/>
        </w:rPr>
        <w:t>Services”, with some going to “Other Current Expenses” for rent, and “Personnel Cost” as the Service Provider has filled some vacant positions.</w:t>
      </w:r>
    </w:p>
    <w:p w14:paraId="21B6CD5F" w14:textId="7CF1865B" w:rsidR="00117FB4" w:rsidRDefault="00117FB4" w:rsidP="00F87CF6">
      <w:pPr>
        <w:widowControl/>
        <w:spacing w:after="160"/>
        <w:ind w:left="1080"/>
        <w:contextualSpacing/>
        <w:rPr>
          <w:rFonts w:eastAsiaTheme="minorHAnsi"/>
          <w:snapToGrid/>
          <w:szCs w:val="24"/>
        </w:rPr>
      </w:pPr>
    </w:p>
    <w:p w14:paraId="58BC50E3" w14:textId="6B72B60F" w:rsidR="00117FB4" w:rsidRDefault="00117FB4" w:rsidP="00F87CF6">
      <w:pPr>
        <w:widowControl/>
        <w:spacing w:after="160"/>
        <w:ind w:left="1080"/>
        <w:contextualSpacing/>
        <w:rPr>
          <w:rFonts w:eastAsiaTheme="minorHAnsi"/>
          <w:snapToGrid/>
          <w:szCs w:val="24"/>
        </w:rPr>
      </w:pPr>
      <w:r>
        <w:rPr>
          <w:rFonts w:eastAsiaTheme="minorHAnsi"/>
          <w:snapToGrid/>
          <w:szCs w:val="24"/>
        </w:rPr>
        <w:t>Chair Christopher Lum Lee request a motion to approve the proposed budget modification for the Youth Program. Pina Lemusu moved to approve the proposed budget modification for the Youth Program. Lisel Coles seconded the motion. A roll call vote was conducted.</w:t>
      </w:r>
    </w:p>
    <w:p w14:paraId="2ABF4813" w14:textId="7B76C11E" w:rsidR="00117FB4" w:rsidRDefault="00117FB4" w:rsidP="00117FB4">
      <w:pPr>
        <w:pStyle w:val="ListParagraph"/>
        <w:numPr>
          <w:ilvl w:val="2"/>
          <w:numId w:val="14"/>
        </w:numPr>
        <w:ind w:left="2160"/>
        <w:rPr>
          <w:rFonts w:ascii="Times New Roman" w:hAnsi="Times New Roman" w:cs="Times New Roman"/>
          <w:sz w:val="24"/>
          <w:szCs w:val="28"/>
        </w:rPr>
      </w:pPr>
      <w:r>
        <w:rPr>
          <w:rFonts w:ascii="Times New Roman" w:hAnsi="Times New Roman" w:cs="Times New Roman"/>
          <w:sz w:val="24"/>
          <w:szCs w:val="28"/>
        </w:rPr>
        <w:t xml:space="preserve">Voting in favor (Ayes): </w:t>
      </w:r>
      <w:r w:rsidR="00472B69">
        <w:rPr>
          <w:rFonts w:ascii="Times New Roman" w:hAnsi="Times New Roman" w:cs="Times New Roman"/>
          <w:sz w:val="24"/>
          <w:szCs w:val="28"/>
        </w:rPr>
        <w:t>Suzie Schulberg, Wesley Akamine, Andrew Rosen, Lisel Coles (For Lisa Truong-Kracher), Mimi Sroat, Trevor Bracher, Kevin Holu, Jeff Wagoner, Janna Hoshide, Kanui Bell, Bridget Lai, Dr. Steven Bond-Smith, Pat Anbe, Pina Lemusu, Dr. Lui Hokoana, Frederick Pascua. Total: 16</w:t>
      </w:r>
    </w:p>
    <w:p w14:paraId="0BCA46A9" w14:textId="1B4D7074" w:rsidR="00117FB4" w:rsidRDefault="00117FB4" w:rsidP="00117FB4">
      <w:pPr>
        <w:pStyle w:val="ListParagraph"/>
        <w:numPr>
          <w:ilvl w:val="2"/>
          <w:numId w:val="14"/>
        </w:numPr>
        <w:ind w:left="2160"/>
        <w:rPr>
          <w:rFonts w:ascii="Times New Roman" w:hAnsi="Times New Roman" w:cs="Times New Roman"/>
          <w:sz w:val="24"/>
          <w:szCs w:val="28"/>
        </w:rPr>
      </w:pPr>
      <w:r>
        <w:rPr>
          <w:rFonts w:ascii="Times New Roman" w:hAnsi="Times New Roman" w:cs="Times New Roman"/>
          <w:sz w:val="24"/>
          <w:szCs w:val="28"/>
        </w:rPr>
        <w:t xml:space="preserve">Voting against (Nays): </w:t>
      </w:r>
      <w:r w:rsidR="00472B69">
        <w:rPr>
          <w:rFonts w:ascii="Times New Roman" w:hAnsi="Times New Roman" w:cs="Times New Roman"/>
          <w:sz w:val="24"/>
          <w:szCs w:val="28"/>
        </w:rPr>
        <w:t>None. Total: 0</w:t>
      </w:r>
    </w:p>
    <w:p w14:paraId="1634F482" w14:textId="32A14D74" w:rsidR="00117FB4" w:rsidRDefault="00472B69" w:rsidP="00117FB4">
      <w:pPr>
        <w:pStyle w:val="ListParagraph"/>
        <w:numPr>
          <w:ilvl w:val="2"/>
          <w:numId w:val="14"/>
        </w:numPr>
        <w:ind w:left="2160"/>
        <w:rPr>
          <w:rFonts w:ascii="Times New Roman" w:hAnsi="Times New Roman" w:cs="Times New Roman"/>
          <w:sz w:val="24"/>
          <w:szCs w:val="28"/>
        </w:rPr>
      </w:pPr>
      <w:r>
        <w:rPr>
          <w:rFonts w:ascii="Times New Roman" w:hAnsi="Times New Roman" w:cs="Times New Roman"/>
          <w:sz w:val="24"/>
          <w:szCs w:val="28"/>
        </w:rPr>
        <w:t>Absent: Sarah Guay, Carla Kobashigawa, Catherine Lederer. Total: 3</w:t>
      </w:r>
    </w:p>
    <w:p w14:paraId="71253A86" w14:textId="7710729D" w:rsidR="00472B69" w:rsidRPr="00472B69" w:rsidRDefault="00472B69" w:rsidP="00472B69">
      <w:pPr>
        <w:ind w:left="1080"/>
        <w:rPr>
          <w:rFonts w:eastAsiaTheme="minorHAnsi"/>
          <w:snapToGrid/>
          <w:szCs w:val="28"/>
        </w:rPr>
      </w:pPr>
      <w:r>
        <w:rPr>
          <w:rFonts w:eastAsiaTheme="minorHAnsi"/>
          <w:snapToGrid/>
          <w:szCs w:val="28"/>
        </w:rPr>
        <w:t>There were no objections or abstentions. The motion to approve the proposed budget modification for the Youth Program was unanimously approved.</w:t>
      </w:r>
    </w:p>
    <w:p w14:paraId="06A305C2" w14:textId="77777777" w:rsidR="00F87CF6" w:rsidRDefault="00F87CF6" w:rsidP="00F87CF6">
      <w:pPr>
        <w:widowControl/>
        <w:spacing w:after="160"/>
        <w:ind w:left="1080"/>
        <w:contextualSpacing/>
        <w:rPr>
          <w:rFonts w:eastAsiaTheme="minorHAnsi"/>
          <w:b/>
          <w:snapToGrid/>
          <w:szCs w:val="24"/>
        </w:rPr>
      </w:pPr>
    </w:p>
    <w:p w14:paraId="3720A57D" w14:textId="77777777" w:rsidR="00F87CF6"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Disposition of the One Stop Operator Corrective Action</w:t>
      </w:r>
    </w:p>
    <w:p w14:paraId="7A798738" w14:textId="17915C72" w:rsidR="00F87CF6" w:rsidRDefault="00472B69" w:rsidP="00F87CF6">
      <w:pPr>
        <w:widowControl/>
        <w:spacing w:after="160"/>
        <w:ind w:left="1080"/>
        <w:contextualSpacing/>
        <w:rPr>
          <w:rFonts w:eastAsiaTheme="minorHAnsi"/>
          <w:snapToGrid/>
          <w:szCs w:val="24"/>
        </w:rPr>
      </w:pPr>
      <w:r>
        <w:rPr>
          <w:rFonts w:eastAsiaTheme="minorHAnsi"/>
          <w:snapToGrid/>
          <w:szCs w:val="24"/>
        </w:rPr>
        <w:t>Harrison Kuranishi noted that on March 27</w:t>
      </w:r>
      <w:r w:rsidRPr="00472B69">
        <w:rPr>
          <w:rFonts w:eastAsiaTheme="minorHAnsi"/>
          <w:snapToGrid/>
          <w:szCs w:val="24"/>
          <w:vertAlign w:val="superscript"/>
        </w:rPr>
        <w:t>th</w:t>
      </w:r>
      <w:r>
        <w:rPr>
          <w:rFonts w:eastAsiaTheme="minorHAnsi"/>
          <w:snapToGrid/>
          <w:szCs w:val="24"/>
        </w:rPr>
        <w:t xml:space="preserve"> a letter was sent out to the One Stop Operator based off of discussion during the previous Performance Measures and Accountability Committee meeting.</w:t>
      </w:r>
    </w:p>
    <w:p w14:paraId="3E944500" w14:textId="5927E4B2" w:rsidR="003347FE" w:rsidRDefault="003347FE" w:rsidP="00F87CF6">
      <w:pPr>
        <w:widowControl/>
        <w:spacing w:after="160"/>
        <w:ind w:left="1080"/>
        <w:contextualSpacing/>
        <w:rPr>
          <w:rFonts w:eastAsiaTheme="minorHAnsi"/>
          <w:snapToGrid/>
          <w:szCs w:val="24"/>
        </w:rPr>
      </w:pPr>
    </w:p>
    <w:p w14:paraId="6A7D5661" w14:textId="30923005" w:rsidR="003347FE" w:rsidRDefault="003347FE" w:rsidP="00F87CF6">
      <w:pPr>
        <w:widowControl/>
        <w:spacing w:after="160"/>
        <w:ind w:left="1080"/>
        <w:contextualSpacing/>
        <w:rPr>
          <w:rFonts w:eastAsiaTheme="minorHAnsi"/>
          <w:snapToGrid/>
          <w:szCs w:val="24"/>
        </w:rPr>
      </w:pPr>
      <w:r>
        <w:rPr>
          <w:rFonts w:eastAsiaTheme="minorHAnsi"/>
          <w:snapToGrid/>
          <w:szCs w:val="24"/>
        </w:rPr>
        <w:t>Chair Christopher Lum Lee noted that at the meeting there were several items that were not being followed in the One Stop Operator contract. One being the requirement for issuance of corrective action to the Service Provider to ensure compliance to the negotiated performance metrics. Although there were other things not being followed in the contract, the Performance Measures and Accountability Committee recommended putting a corrective action on the One Stop Operator to get into compliance with the negotiated Measurable Skills Gain</w:t>
      </w:r>
      <w:r w:rsidR="006258AE">
        <w:rPr>
          <w:rFonts w:eastAsiaTheme="minorHAnsi"/>
          <w:snapToGrid/>
          <w:szCs w:val="24"/>
        </w:rPr>
        <w:t xml:space="preserve"> (MSG)</w:t>
      </w:r>
      <w:r>
        <w:rPr>
          <w:rFonts w:eastAsiaTheme="minorHAnsi"/>
          <w:snapToGrid/>
          <w:szCs w:val="24"/>
        </w:rPr>
        <w:t xml:space="preserve"> performance metric.</w:t>
      </w:r>
    </w:p>
    <w:p w14:paraId="37C08EBE" w14:textId="7130D860" w:rsidR="003347FE" w:rsidRDefault="003347FE" w:rsidP="00F87CF6">
      <w:pPr>
        <w:widowControl/>
        <w:spacing w:after="160"/>
        <w:ind w:left="1080"/>
        <w:contextualSpacing/>
        <w:rPr>
          <w:rFonts w:eastAsiaTheme="minorHAnsi"/>
          <w:snapToGrid/>
          <w:szCs w:val="24"/>
        </w:rPr>
      </w:pPr>
    </w:p>
    <w:p w14:paraId="79E9D468" w14:textId="41311264" w:rsidR="003347FE" w:rsidRDefault="003347FE" w:rsidP="00722409">
      <w:pPr>
        <w:widowControl/>
        <w:ind w:left="1080"/>
        <w:contextualSpacing/>
        <w:rPr>
          <w:rFonts w:eastAsiaTheme="minorHAnsi"/>
          <w:snapToGrid/>
          <w:szCs w:val="24"/>
        </w:rPr>
      </w:pPr>
      <w:r>
        <w:rPr>
          <w:rFonts w:eastAsiaTheme="minorHAnsi"/>
          <w:snapToGrid/>
          <w:szCs w:val="24"/>
        </w:rPr>
        <w:t>Suzie Schulberg noted that i</w:t>
      </w:r>
      <w:r w:rsidR="00722409">
        <w:rPr>
          <w:rFonts w:eastAsiaTheme="minorHAnsi"/>
          <w:snapToGrid/>
          <w:szCs w:val="24"/>
        </w:rPr>
        <w:t>t would be beneficial if background information regarding why the failure to hit negotiated performance metrics is troublesome and the outcomes of continuous failure.</w:t>
      </w:r>
    </w:p>
    <w:p w14:paraId="42094014" w14:textId="77777777" w:rsidR="001B5EE8" w:rsidRDefault="00722409" w:rsidP="001B5EE8">
      <w:pPr>
        <w:pStyle w:val="ListParagraph"/>
        <w:numPr>
          <w:ilvl w:val="2"/>
          <w:numId w:val="15"/>
        </w:numPr>
        <w:spacing w:after="0"/>
        <w:ind w:left="2160"/>
        <w:rPr>
          <w:rFonts w:ascii="Times New Roman" w:hAnsi="Times New Roman" w:cs="Times New Roman"/>
          <w:sz w:val="24"/>
          <w:szCs w:val="28"/>
        </w:rPr>
      </w:pPr>
      <w:r w:rsidRPr="00722409">
        <w:rPr>
          <w:rFonts w:ascii="Times New Roman" w:hAnsi="Times New Roman" w:cs="Times New Roman"/>
          <w:sz w:val="24"/>
          <w:szCs w:val="28"/>
        </w:rPr>
        <w:t xml:space="preserve">Harrison Kuranishi noted </w:t>
      </w:r>
      <w:r>
        <w:rPr>
          <w:rFonts w:ascii="Times New Roman" w:hAnsi="Times New Roman" w:cs="Times New Roman"/>
          <w:sz w:val="24"/>
          <w:szCs w:val="28"/>
        </w:rPr>
        <w:t xml:space="preserve">that the State has a corrective action policy for the Local Boards. According to the policy there are no repercussions after one year, however after two and three years of failure </w:t>
      </w:r>
      <w:r w:rsidR="00726524">
        <w:rPr>
          <w:rFonts w:ascii="Times New Roman" w:hAnsi="Times New Roman" w:cs="Times New Roman"/>
          <w:sz w:val="24"/>
          <w:szCs w:val="28"/>
        </w:rPr>
        <w:t>there can be sanctions, such as:</w:t>
      </w:r>
    </w:p>
    <w:p w14:paraId="6227AF72" w14:textId="77777777" w:rsidR="001B5EE8" w:rsidRPr="001B5EE8" w:rsidRDefault="00726524" w:rsidP="002218D7">
      <w:pPr>
        <w:pStyle w:val="ListParagraph"/>
        <w:numPr>
          <w:ilvl w:val="0"/>
          <w:numId w:val="17"/>
        </w:numPr>
        <w:spacing w:after="0"/>
        <w:ind w:left="2520"/>
        <w:rPr>
          <w:rFonts w:ascii="Times New Roman" w:hAnsi="Times New Roman" w:cs="Times New Roman"/>
          <w:sz w:val="28"/>
          <w:szCs w:val="32"/>
        </w:rPr>
      </w:pPr>
      <w:r w:rsidRPr="001B5EE8">
        <w:rPr>
          <w:rFonts w:ascii="Times New Roman" w:hAnsi="Times New Roman" w:cs="Times New Roman"/>
          <w:sz w:val="24"/>
          <w:szCs w:val="32"/>
        </w:rPr>
        <w:t>Decertification of the</w:t>
      </w:r>
      <w:r w:rsidR="001B5EE8" w:rsidRPr="001B5EE8">
        <w:rPr>
          <w:rFonts w:ascii="Times New Roman" w:hAnsi="Times New Roman" w:cs="Times New Roman"/>
          <w:sz w:val="24"/>
          <w:szCs w:val="32"/>
        </w:rPr>
        <w:t xml:space="preserve"> Local</w:t>
      </w:r>
      <w:r w:rsidRPr="001B5EE8">
        <w:rPr>
          <w:rFonts w:ascii="Times New Roman" w:hAnsi="Times New Roman" w:cs="Times New Roman"/>
          <w:sz w:val="24"/>
          <w:szCs w:val="32"/>
        </w:rPr>
        <w:t xml:space="preserve"> Board, </w:t>
      </w:r>
      <w:r w:rsidR="001B5EE8" w:rsidRPr="001B5EE8">
        <w:rPr>
          <w:rFonts w:ascii="Times New Roman" w:hAnsi="Times New Roman" w:cs="Times New Roman"/>
          <w:sz w:val="24"/>
          <w:szCs w:val="32"/>
        </w:rPr>
        <w:t>Lower percentage of funding for the following year, prohibited use of the same service provider(s) and one-stop partner(s) that have achieved poor levels of performance.</w:t>
      </w:r>
    </w:p>
    <w:p w14:paraId="44E56FA2" w14:textId="51E21C46" w:rsidR="001B5EE8" w:rsidRPr="002218D7" w:rsidRDefault="001B5EE8" w:rsidP="001B5EE8">
      <w:pPr>
        <w:pStyle w:val="ListParagraph"/>
        <w:numPr>
          <w:ilvl w:val="2"/>
          <w:numId w:val="15"/>
        </w:numPr>
        <w:spacing w:after="0"/>
        <w:ind w:left="2160"/>
        <w:rPr>
          <w:rFonts w:ascii="Times New Roman" w:hAnsi="Times New Roman" w:cs="Times New Roman"/>
          <w:sz w:val="28"/>
          <w:szCs w:val="32"/>
        </w:rPr>
      </w:pPr>
      <w:r w:rsidRPr="002218D7">
        <w:rPr>
          <w:rFonts w:ascii="Times New Roman" w:hAnsi="Times New Roman" w:cs="Times New Roman"/>
          <w:sz w:val="24"/>
          <w:szCs w:val="32"/>
        </w:rPr>
        <w:lastRenderedPageBreak/>
        <w:t xml:space="preserve">Harrison also noted that a performance metric target that has been missed for multiple years is </w:t>
      </w:r>
      <w:r w:rsidR="006258AE">
        <w:rPr>
          <w:rFonts w:ascii="Times New Roman" w:hAnsi="Times New Roman" w:cs="Times New Roman"/>
          <w:sz w:val="24"/>
          <w:szCs w:val="32"/>
        </w:rPr>
        <w:t>MSG</w:t>
      </w:r>
      <w:r w:rsidR="002218D7">
        <w:rPr>
          <w:rFonts w:ascii="Times New Roman" w:hAnsi="Times New Roman" w:cs="Times New Roman"/>
          <w:sz w:val="24"/>
          <w:szCs w:val="32"/>
        </w:rPr>
        <w:t xml:space="preserve">. Although it is unknown if the State will identify the </w:t>
      </w:r>
      <w:r w:rsidR="006258AE">
        <w:rPr>
          <w:rFonts w:ascii="Times New Roman" w:hAnsi="Times New Roman" w:cs="Times New Roman"/>
          <w:sz w:val="24"/>
          <w:szCs w:val="32"/>
        </w:rPr>
        <w:t>MSG</w:t>
      </w:r>
      <w:r w:rsidR="002218D7">
        <w:rPr>
          <w:rFonts w:ascii="Times New Roman" w:hAnsi="Times New Roman" w:cs="Times New Roman"/>
          <w:sz w:val="24"/>
          <w:szCs w:val="32"/>
        </w:rPr>
        <w:t xml:space="preserve"> performance metric as a category failure.</w:t>
      </w:r>
    </w:p>
    <w:p w14:paraId="60618E6F" w14:textId="60E63AAC" w:rsidR="002218D7" w:rsidRDefault="002218D7" w:rsidP="002218D7">
      <w:pPr>
        <w:pStyle w:val="ListParagraph"/>
        <w:numPr>
          <w:ilvl w:val="0"/>
          <w:numId w:val="18"/>
        </w:numPr>
        <w:spacing w:after="0"/>
        <w:ind w:left="2520"/>
        <w:rPr>
          <w:rFonts w:ascii="Times New Roman" w:hAnsi="Times New Roman" w:cs="Times New Roman"/>
          <w:sz w:val="24"/>
          <w:szCs w:val="24"/>
        </w:rPr>
      </w:pPr>
      <w:r>
        <w:rPr>
          <w:rFonts w:ascii="Times New Roman" w:hAnsi="Times New Roman" w:cs="Times New Roman"/>
          <w:sz w:val="24"/>
          <w:szCs w:val="24"/>
        </w:rPr>
        <w:t xml:space="preserve">Christopher Lum Lee inquired what the </w:t>
      </w:r>
      <w:r w:rsidR="006258AE">
        <w:rPr>
          <w:rFonts w:ascii="Times New Roman" w:hAnsi="Times New Roman" w:cs="Times New Roman"/>
          <w:sz w:val="24"/>
          <w:szCs w:val="24"/>
        </w:rPr>
        <w:t>MSG</w:t>
      </w:r>
      <w:r>
        <w:rPr>
          <w:rFonts w:ascii="Times New Roman" w:hAnsi="Times New Roman" w:cs="Times New Roman"/>
          <w:sz w:val="24"/>
          <w:szCs w:val="24"/>
        </w:rPr>
        <w:t xml:space="preserve"> performance metric is currently. Harrison noted that federally the annual reports are pulled as a rolling four quarter pull from current, meaning the data being pulled is Quarter 4 of Program Year (PY) 24 and Quarters 1-3 of PY25.</w:t>
      </w:r>
    </w:p>
    <w:p w14:paraId="21C6934E" w14:textId="406FF29D" w:rsidR="002218D7" w:rsidRDefault="002218D7" w:rsidP="002218D7">
      <w:pPr>
        <w:pStyle w:val="ListParagraph"/>
        <w:numPr>
          <w:ilvl w:val="3"/>
          <w:numId w:val="18"/>
        </w:numPr>
        <w:spacing w:after="0"/>
        <w:ind w:left="2880"/>
        <w:rPr>
          <w:rFonts w:ascii="Times New Roman" w:hAnsi="Times New Roman" w:cs="Times New Roman"/>
          <w:sz w:val="24"/>
          <w:szCs w:val="24"/>
        </w:rPr>
      </w:pPr>
      <w:r>
        <w:rPr>
          <w:rFonts w:ascii="Times New Roman" w:hAnsi="Times New Roman" w:cs="Times New Roman"/>
          <w:sz w:val="24"/>
          <w:szCs w:val="24"/>
        </w:rPr>
        <w:t xml:space="preserve">Currently the data is </w:t>
      </w:r>
      <w:r w:rsidR="006258AE">
        <w:rPr>
          <w:rFonts w:ascii="Times New Roman" w:hAnsi="Times New Roman" w:cs="Times New Roman"/>
          <w:sz w:val="24"/>
          <w:szCs w:val="24"/>
        </w:rPr>
        <w:t>70.6% for the Adult Program, 82.1% for the Dislocated Worker Program, and 48.8% for the Youth Program. Christopher Lum Lee then asked where the current targets are set.</w:t>
      </w:r>
    </w:p>
    <w:p w14:paraId="21BB3EAA" w14:textId="230C5929" w:rsidR="006258AE" w:rsidRDefault="006258AE" w:rsidP="006258AE">
      <w:pPr>
        <w:pStyle w:val="ListParagraph"/>
        <w:numPr>
          <w:ilvl w:val="4"/>
          <w:numId w:val="18"/>
        </w:numPr>
        <w:spacing w:after="0"/>
        <w:ind w:left="3240"/>
        <w:rPr>
          <w:rFonts w:ascii="Times New Roman" w:hAnsi="Times New Roman" w:cs="Times New Roman"/>
          <w:sz w:val="24"/>
          <w:szCs w:val="24"/>
        </w:rPr>
      </w:pPr>
      <w:r>
        <w:rPr>
          <w:rFonts w:ascii="Times New Roman" w:hAnsi="Times New Roman" w:cs="Times New Roman"/>
          <w:sz w:val="24"/>
          <w:szCs w:val="24"/>
        </w:rPr>
        <w:t>Harrison noted that the target identified by the board currently sits at 85% for the programs across the board.</w:t>
      </w:r>
    </w:p>
    <w:p w14:paraId="5F98CC93" w14:textId="77777777" w:rsidR="006B0C27" w:rsidRDefault="006258AE" w:rsidP="006258AE">
      <w:pPr>
        <w:pStyle w:val="ListParagraph"/>
        <w:numPr>
          <w:ilvl w:val="0"/>
          <w:numId w:val="19"/>
        </w:numPr>
        <w:spacing w:after="0"/>
        <w:ind w:left="2160"/>
        <w:rPr>
          <w:rFonts w:ascii="Times New Roman" w:hAnsi="Times New Roman" w:cs="Times New Roman"/>
          <w:sz w:val="24"/>
          <w:szCs w:val="24"/>
        </w:rPr>
      </w:pPr>
      <w:r>
        <w:rPr>
          <w:rFonts w:ascii="Times New Roman" w:hAnsi="Times New Roman" w:cs="Times New Roman"/>
          <w:sz w:val="24"/>
          <w:szCs w:val="24"/>
        </w:rPr>
        <w:t xml:space="preserve">Pina Lemusu inquired </w:t>
      </w:r>
      <w:r w:rsidR="006B0C27">
        <w:rPr>
          <w:rFonts w:ascii="Times New Roman" w:hAnsi="Times New Roman" w:cs="Times New Roman"/>
          <w:sz w:val="24"/>
          <w:szCs w:val="24"/>
        </w:rPr>
        <w:t>how</w:t>
      </w:r>
      <w:r>
        <w:rPr>
          <w:rFonts w:ascii="Times New Roman" w:hAnsi="Times New Roman" w:cs="Times New Roman"/>
          <w:sz w:val="24"/>
          <w:szCs w:val="24"/>
        </w:rPr>
        <w:t xml:space="preserve"> the MSG performance metric is negotiated</w:t>
      </w:r>
      <w:r w:rsidR="006B0C27">
        <w:rPr>
          <w:rFonts w:ascii="Times New Roman" w:hAnsi="Times New Roman" w:cs="Times New Roman"/>
          <w:sz w:val="24"/>
          <w:szCs w:val="24"/>
        </w:rPr>
        <w:t>.</w:t>
      </w:r>
    </w:p>
    <w:p w14:paraId="2BC54606" w14:textId="612AF274" w:rsidR="006258AE" w:rsidRDefault="006B0C27" w:rsidP="006B0C27">
      <w:pPr>
        <w:pStyle w:val="ListParagraph"/>
        <w:numPr>
          <w:ilvl w:val="1"/>
          <w:numId w:val="19"/>
        </w:numPr>
        <w:spacing w:after="0"/>
        <w:ind w:left="2520"/>
        <w:rPr>
          <w:rFonts w:ascii="Times New Roman" w:hAnsi="Times New Roman" w:cs="Times New Roman"/>
          <w:sz w:val="24"/>
          <w:szCs w:val="24"/>
        </w:rPr>
      </w:pPr>
      <w:r>
        <w:rPr>
          <w:rFonts w:ascii="Times New Roman" w:hAnsi="Times New Roman" w:cs="Times New Roman"/>
          <w:sz w:val="24"/>
          <w:szCs w:val="24"/>
        </w:rPr>
        <w:t>Harrison noted that the negotiations are done with the State, prior to last negotiation they were done annually. The last performance negotiations were done for two years, PY24 and 25.</w:t>
      </w:r>
      <w:r w:rsidR="006258AE">
        <w:rPr>
          <w:rFonts w:ascii="Times New Roman" w:hAnsi="Times New Roman" w:cs="Times New Roman"/>
          <w:sz w:val="24"/>
          <w:szCs w:val="24"/>
        </w:rPr>
        <w:t xml:space="preserve"> </w:t>
      </w:r>
      <w:r>
        <w:rPr>
          <w:rFonts w:ascii="Times New Roman" w:hAnsi="Times New Roman" w:cs="Times New Roman"/>
          <w:sz w:val="24"/>
          <w:szCs w:val="24"/>
        </w:rPr>
        <w:t>He also noted that the MSG performance metric is a pain point across all counties, and that Oahu provides 75-80% of the data.</w:t>
      </w:r>
    </w:p>
    <w:p w14:paraId="47A44719" w14:textId="169B0706" w:rsidR="006B0C27" w:rsidRDefault="006B0C27" w:rsidP="006B0C27">
      <w:pPr>
        <w:pStyle w:val="ListParagraph"/>
        <w:numPr>
          <w:ilvl w:val="1"/>
          <w:numId w:val="19"/>
        </w:numPr>
        <w:spacing w:after="0"/>
        <w:ind w:left="2520"/>
        <w:rPr>
          <w:rFonts w:ascii="Times New Roman" w:hAnsi="Times New Roman" w:cs="Times New Roman"/>
          <w:sz w:val="24"/>
          <w:szCs w:val="24"/>
        </w:rPr>
      </w:pPr>
      <w:r>
        <w:rPr>
          <w:rFonts w:ascii="Times New Roman" w:hAnsi="Times New Roman" w:cs="Times New Roman"/>
          <w:sz w:val="24"/>
          <w:szCs w:val="24"/>
        </w:rPr>
        <w:t>Harrison also noted that the 85% is not what was negotiated with the State, but rather the goals set by the Local Board.</w:t>
      </w:r>
    </w:p>
    <w:p w14:paraId="546929D3" w14:textId="341CB190" w:rsidR="006B0C27" w:rsidRDefault="005036CF" w:rsidP="006B0C27">
      <w:pPr>
        <w:pStyle w:val="ListParagraph"/>
        <w:numPr>
          <w:ilvl w:val="0"/>
          <w:numId w:val="19"/>
        </w:numPr>
        <w:spacing w:after="0"/>
        <w:ind w:left="2160"/>
        <w:rPr>
          <w:rFonts w:ascii="Times New Roman" w:hAnsi="Times New Roman" w:cs="Times New Roman"/>
          <w:sz w:val="24"/>
          <w:szCs w:val="24"/>
        </w:rPr>
      </w:pPr>
      <w:r>
        <w:rPr>
          <w:rFonts w:ascii="Times New Roman" w:hAnsi="Times New Roman" w:cs="Times New Roman"/>
          <w:sz w:val="24"/>
          <w:szCs w:val="24"/>
        </w:rPr>
        <w:t>Christopher Lum Lee inquired if the Service Provider has hit the negotiated goals in regards to the MSG performance metric.</w:t>
      </w:r>
    </w:p>
    <w:p w14:paraId="4BD4A160" w14:textId="6951AF0D" w:rsidR="005036CF" w:rsidRDefault="005036CF" w:rsidP="005036CF">
      <w:pPr>
        <w:pStyle w:val="ListParagraph"/>
        <w:numPr>
          <w:ilvl w:val="1"/>
          <w:numId w:val="19"/>
        </w:numPr>
        <w:spacing w:after="0"/>
        <w:ind w:left="2520"/>
        <w:rPr>
          <w:rFonts w:ascii="Times New Roman" w:hAnsi="Times New Roman" w:cs="Times New Roman"/>
          <w:sz w:val="24"/>
          <w:szCs w:val="24"/>
        </w:rPr>
      </w:pPr>
      <w:r>
        <w:rPr>
          <w:rFonts w:ascii="Times New Roman" w:hAnsi="Times New Roman" w:cs="Times New Roman"/>
          <w:sz w:val="24"/>
          <w:szCs w:val="24"/>
        </w:rPr>
        <w:t xml:space="preserve">Harrison noted that while going through the programs the answer is yes and no, for the Dislocated Worker program they are currently at 82.1% however there were </w:t>
      </w:r>
      <w:r w:rsidR="00E5591E">
        <w:rPr>
          <w:rFonts w:ascii="Times New Roman" w:hAnsi="Times New Roman" w:cs="Times New Roman"/>
          <w:sz w:val="24"/>
          <w:szCs w:val="24"/>
        </w:rPr>
        <w:t>MSGs that were not input after input it would put the percentage past the 85% threshold. For the Adult program they are at 70.6%.</w:t>
      </w:r>
    </w:p>
    <w:p w14:paraId="7DB56E65" w14:textId="21F2E0FB" w:rsidR="00E5591E" w:rsidRDefault="00E5591E" w:rsidP="005036CF">
      <w:pPr>
        <w:pStyle w:val="ListParagraph"/>
        <w:numPr>
          <w:ilvl w:val="1"/>
          <w:numId w:val="19"/>
        </w:numPr>
        <w:spacing w:after="0"/>
        <w:ind w:left="2520"/>
        <w:rPr>
          <w:rFonts w:ascii="Times New Roman" w:hAnsi="Times New Roman" w:cs="Times New Roman"/>
          <w:sz w:val="24"/>
          <w:szCs w:val="24"/>
        </w:rPr>
      </w:pPr>
      <w:r>
        <w:rPr>
          <w:rFonts w:ascii="Times New Roman" w:hAnsi="Times New Roman" w:cs="Times New Roman"/>
          <w:sz w:val="24"/>
          <w:szCs w:val="24"/>
        </w:rPr>
        <w:t>Pina noted that the MSG performance metric is a pain point for many other states other than Hawaii.</w:t>
      </w:r>
    </w:p>
    <w:p w14:paraId="7DADC9FB" w14:textId="10F9AF4C" w:rsidR="00E5591E" w:rsidRDefault="00E5591E" w:rsidP="00E5591E">
      <w:pPr>
        <w:pStyle w:val="ListParagraph"/>
        <w:numPr>
          <w:ilvl w:val="3"/>
          <w:numId w:val="19"/>
        </w:numPr>
        <w:spacing w:after="0"/>
        <w:rPr>
          <w:rFonts w:ascii="Times New Roman" w:hAnsi="Times New Roman" w:cs="Times New Roman"/>
          <w:sz w:val="24"/>
          <w:szCs w:val="24"/>
        </w:rPr>
      </w:pPr>
      <w:r>
        <w:rPr>
          <w:rFonts w:ascii="Times New Roman" w:hAnsi="Times New Roman" w:cs="Times New Roman"/>
          <w:sz w:val="24"/>
          <w:szCs w:val="24"/>
        </w:rPr>
        <w:t>Andrew Rosen inquired if there is a common reason that led to the low MSG rates for the other states.</w:t>
      </w:r>
    </w:p>
    <w:p w14:paraId="55C6BC24" w14:textId="1FBF3C3F" w:rsidR="00E5591E" w:rsidRDefault="00E5591E" w:rsidP="00E5591E">
      <w:pPr>
        <w:pStyle w:val="ListParagraph"/>
        <w:numPr>
          <w:ilvl w:val="4"/>
          <w:numId w:val="19"/>
        </w:numPr>
        <w:spacing w:after="0"/>
        <w:ind w:left="3240"/>
        <w:rPr>
          <w:rFonts w:ascii="Times New Roman" w:hAnsi="Times New Roman" w:cs="Times New Roman"/>
          <w:sz w:val="24"/>
          <w:szCs w:val="24"/>
        </w:rPr>
      </w:pPr>
      <w:r>
        <w:rPr>
          <w:rFonts w:ascii="Times New Roman" w:hAnsi="Times New Roman" w:cs="Times New Roman"/>
          <w:sz w:val="24"/>
          <w:szCs w:val="24"/>
        </w:rPr>
        <w:t>Pina noted that since MSG’s can only be recorded once during the PY, so if the participant records an MSG in say a semester-based training during the first semester they would only be counted once. Andrew Rosen inquired if there were any best practices to improve/change.</w:t>
      </w:r>
    </w:p>
    <w:p w14:paraId="0676EF78" w14:textId="1677FA83" w:rsidR="00E5591E" w:rsidRDefault="004B6EE3" w:rsidP="00E5591E">
      <w:pPr>
        <w:pStyle w:val="ListParagraph"/>
        <w:numPr>
          <w:ilvl w:val="5"/>
          <w:numId w:val="19"/>
        </w:numPr>
        <w:spacing w:after="0"/>
        <w:ind w:left="3600"/>
        <w:rPr>
          <w:rFonts w:ascii="Times New Roman" w:hAnsi="Times New Roman" w:cs="Times New Roman"/>
          <w:sz w:val="24"/>
          <w:szCs w:val="24"/>
        </w:rPr>
      </w:pPr>
      <w:r>
        <w:rPr>
          <w:rFonts w:ascii="Times New Roman" w:hAnsi="Times New Roman" w:cs="Times New Roman"/>
          <w:sz w:val="24"/>
          <w:szCs w:val="24"/>
        </w:rPr>
        <w:t>Pina noted that another State is looking into focus on diploma tracked students as if those participants go through the whole program and graduate with a diploma, they will have better MSG rates.</w:t>
      </w:r>
    </w:p>
    <w:p w14:paraId="5681CEC4" w14:textId="0EEB4F3C" w:rsidR="004B6EE3" w:rsidRDefault="004B6EE3" w:rsidP="004B6EE3">
      <w:pPr>
        <w:pStyle w:val="ListParagraph"/>
        <w:numPr>
          <w:ilvl w:val="2"/>
          <w:numId w:val="19"/>
        </w:numPr>
        <w:spacing w:after="0"/>
        <w:rPr>
          <w:rFonts w:ascii="Times New Roman" w:hAnsi="Times New Roman" w:cs="Times New Roman"/>
          <w:sz w:val="24"/>
          <w:szCs w:val="24"/>
        </w:rPr>
      </w:pPr>
      <w:r>
        <w:rPr>
          <w:rFonts w:ascii="Times New Roman" w:hAnsi="Times New Roman" w:cs="Times New Roman"/>
          <w:sz w:val="24"/>
          <w:szCs w:val="24"/>
        </w:rPr>
        <w:t>Suzie Schulberg added that at the next Performance Measure and Accountability committee, there will be an opportunity for the Service Provider to share an update on the metrics such as past year performance, lessons learned, current performance, current period ending projections, and plans put into place.</w:t>
      </w:r>
    </w:p>
    <w:p w14:paraId="744B5A75" w14:textId="78D3DB84" w:rsidR="004B6EE3" w:rsidRDefault="004B6EE3" w:rsidP="004B6EE3">
      <w:pPr>
        <w:ind w:left="1080"/>
        <w:rPr>
          <w:szCs w:val="24"/>
        </w:rPr>
      </w:pPr>
    </w:p>
    <w:p w14:paraId="72994ACA" w14:textId="6598F671" w:rsidR="004B6EE3" w:rsidRDefault="004B6EE3" w:rsidP="004B6EE3">
      <w:pPr>
        <w:ind w:left="1080"/>
        <w:rPr>
          <w:szCs w:val="24"/>
        </w:rPr>
      </w:pPr>
      <w:r>
        <w:rPr>
          <w:szCs w:val="24"/>
        </w:rPr>
        <w:t xml:space="preserve">Suzie Schulberg recommended that based on the numbers presented, at the next Performance Measures and Accountability committee meeting </w:t>
      </w:r>
      <w:r w:rsidR="006D69AB">
        <w:rPr>
          <w:szCs w:val="24"/>
        </w:rPr>
        <w:t xml:space="preserve">progress will be </w:t>
      </w:r>
      <w:r w:rsidR="006D69AB">
        <w:rPr>
          <w:szCs w:val="24"/>
        </w:rPr>
        <w:lastRenderedPageBreak/>
        <w:t>assessed based off of the Service Provider update/presentation.</w:t>
      </w:r>
    </w:p>
    <w:p w14:paraId="38333234" w14:textId="1F19D6F9" w:rsidR="006D69AB" w:rsidRDefault="006D69AB" w:rsidP="004B6EE3">
      <w:pPr>
        <w:ind w:left="1080"/>
        <w:rPr>
          <w:szCs w:val="24"/>
        </w:rPr>
      </w:pPr>
    </w:p>
    <w:p w14:paraId="3D58DF61" w14:textId="20939918" w:rsidR="006D69AB" w:rsidRPr="004B6EE3" w:rsidRDefault="006D69AB" w:rsidP="004B6EE3">
      <w:pPr>
        <w:ind w:left="1080"/>
        <w:rPr>
          <w:szCs w:val="24"/>
        </w:rPr>
      </w:pPr>
      <w:r>
        <w:rPr>
          <w:szCs w:val="24"/>
        </w:rPr>
        <w:t xml:space="preserve">Christopher Lum Lee noted that since the issue has been tentatively resolved the One Stop Operator </w:t>
      </w:r>
      <w:r w:rsidR="00BD4985">
        <w:rPr>
          <w:szCs w:val="24"/>
        </w:rPr>
        <w:t>corrective action was closed.</w:t>
      </w:r>
    </w:p>
    <w:p w14:paraId="2345753E" w14:textId="77777777" w:rsidR="00F87CF6" w:rsidRPr="00F87CF6" w:rsidRDefault="00F87CF6" w:rsidP="00F87CF6">
      <w:pPr>
        <w:widowControl/>
        <w:spacing w:after="160"/>
        <w:ind w:left="1080"/>
        <w:contextualSpacing/>
        <w:rPr>
          <w:rFonts w:eastAsiaTheme="minorHAnsi"/>
          <w:snapToGrid/>
          <w:szCs w:val="24"/>
        </w:rPr>
      </w:pPr>
    </w:p>
    <w:p w14:paraId="3AAF95C7" w14:textId="77777777" w:rsidR="00F87CF6"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Report Related to WIOA</w:t>
      </w:r>
    </w:p>
    <w:p w14:paraId="7D11CD5A" w14:textId="1A54D12D" w:rsidR="00F87CF6" w:rsidRDefault="00BD4985" w:rsidP="00F87CF6">
      <w:pPr>
        <w:widowControl/>
        <w:spacing w:after="160"/>
        <w:ind w:left="1080"/>
        <w:contextualSpacing/>
        <w:rPr>
          <w:rFonts w:eastAsiaTheme="minorHAnsi"/>
          <w:snapToGrid/>
          <w:szCs w:val="24"/>
        </w:rPr>
      </w:pPr>
      <w:r>
        <w:rPr>
          <w:rFonts w:eastAsiaTheme="minorHAnsi"/>
          <w:snapToGrid/>
          <w:szCs w:val="24"/>
        </w:rPr>
        <w:t>Colin Inamasu, Planner at the WorkHawaii Division, gave an update on WIOA from the Service Provider. The update/report can be found at the following link:</w:t>
      </w:r>
    </w:p>
    <w:p w14:paraId="42E95DED" w14:textId="0707FE29" w:rsidR="00BD4985" w:rsidRDefault="00BD4985" w:rsidP="00F87CF6">
      <w:pPr>
        <w:widowControl/>
        <w:spacing w:after="160"/>
        <w:ind w:left="1080"/>
        <w:contextualSpacing/>
        <w:rPr>
          <w:rFonts w:eastAsiaTheme="minorHAnsi"/>
        </w:rPr>
      </w:pPr>
      <w:hyperlink r:id="rId13" w:history="1">
        <w:r w:rsidRPr="0094480C">
          <w:rPr>
            <w:rStyle w:val="Hyperlink"/>
            <w:rFonts w:eastAsiaTheme="minorHAnsi"/>
            <w:snapToGrid/>
            <w:szCs w:val="24"/>
          </w:rPr>
          <w:t>https://oahuwdb.com/wp-content/uploads/2026/04/Reports-Related-to-WIOA.pdf</w:t>
        </w:r>
      </w:hyperlink>
    </w:p>
    <w:p w14:paraId="426A142F" w14:textId="0030727F" w:rsidR="00BD4985" w:rsidRDefault="00BD4985" w:rsidP="00F87CF6">
      <w:pPr>
        <w:widowControl/>
        <w:spacing w:after="160"/>
        <w:ind w:left="1080"/>
        <w:contextualSpacing/>
        <w:rPr>
          <w:rFonts w:eastAsiaTheme="minorHAnsi"/>
        </w:rPr>
      </w:pPr>
    </w:p>
    <w:p w14:paraId="5DA52935" w14:textId="329C1E17" w:rsidR="00BD4985" w:rsidRDefault="00EF22C1" w:rsidP="004D7E87">
      <w:pPr>
        <w:widowControl/>
        <w:ind w:left="1080"/>
        <w:contextualSpacing/>
        <w:rPr>
          <w:rFonts w:eastAsiaTheme="minorHAnsi"/>
        </w:rPr>
      </w:pPr>
      <w:r>
        <w:rPr>
          <w:rFonts w:eastAsiaTheme="minorHAnsi"/>
        </w:rPr>
        <w:t xml:space="preserve">Christopher Lum Lee inquired if the </w:t>
      </w:r>
      <w:r w:rsidR="004D7E87">
        <w:rPr>
          <w:rFonts w:eastAsiaTheme="minorHAnsi"/>
        </w:rPr>
        <w:t>agreement between</w:t>
      </w:r>
      <w:r>
        <w:rPr>
          <w:rFonts w:eastAsiaTheme="minorHAnsi"/>
        </w:rPr>
        <w:t xml:space="preserve"> the </w:t>
      </w:r>
      <w:r w:rsidR="004D7E87">
        <w:rPr>
          <w:rFonts w:eastAsiaTheme="minorHAnsi"/>
        </w:rPr>
        <w:t>B</w:t>
      </w:r>
      <w:r>
        <w:rPr>
          <w:rFonts w:eastAsiaTheme="minorHAnsi"/>
        </w:rPr>
        <w:t xml:space="preserve">oard </w:t>
      </w:r>
      <w:r w:rsidR="004D7E87">
        <w:rPr>
          <w:rFonts w:eastAsiaTheme="minorHAnsi"/>
        </w:rPr>
        <w:t>and the</w:t>
      </w:r>
      <w:r>
        <w:rPr>
          <w:rFonts w:eastAsiaTheme="minorHAnsi"/>
        </w:rPr>
        <w:t xml:space="preserve"> Service Provider </w:t>
      </w:r>
      <w:r w:rsidR="004D7E87">
        <w:rPr>
          <w:rFonts w:eastAsiaTheme="minorHAnsi"/>
        </w:rPr>
        <w:t>allows adjusted levels for data.</w:t>
      </w:r>
    </w:p>
    <w:p w14:paraId="2A3B32CC" w14:textId="3381025F" w:rsidR="004D7E87" w:rsidRPr="004D7E87" w:rsidRDefault="004D7E87" w:rsidP="004D7E87">
      <w:pPr>
        <w:pStyle w:val="ListParagraph"/>
        <w:numPr>
          <w:ilvl w:val="2"/>
          <w:numId w:val="20"/>
        </w:numPr>
        <w:ind w:left="2160"/>
      </w:pPr>
      <w:r>
        <w:rPr>
          <w:rFonts w:ascii="Times New Roman" w:hAnsi="Times New Roman" w:cs="Times New Roman"/>
          <w:sz w:val="24"/>
          <w:szCs w:val="24"/>
        </w:rPr>
        <w:t>Harrison Kuranishi noted that the adjusted levels of performance are not utilized on the Local level. The Local board uses the negotiated vs actual levels of performance.</w:t>
      </w:r>
    </w:p>
    <w:p w14:paraId="7744B8AC" w14:textId="327FEA28" w:rsidR="004D7E87" w:rsidRPr="007714A1" w:rsidRDefault="004D7E87" w:rsidP="004D7E87">
      <w:pPr>
        <w:pStyle w:val="ListParagraph"/>
        <w:numPr>
          <w:ilvl w:val="2"/>
          <w:numId w:val="20"/>
        </w:numPr>
        <w:ind w:left="2160"/>
      </w:pPr>
      <w:r>
        <w:rPr>
          <w:rFonts w:ascii="Times New Roman" w:hAnsi="Times New Roman" w:cs="Times New Roman"/>
          <w:sz w:val="24"/>
          <w:szCs w:val="24"/>
        </w:rPr>
        <w:t>Harrison also</w:t>
      </w:r>
      <w:r w:rsidR="007714A1">
        <w:rPr>
          <w:rFonts w:ascii="Times New Roman" w:hAnsi="Times New Roman" w:cs="Times New Roman"/>
          <w:sz w:val="24"/>
          <w:szCs w:val="24"/>
        </w:rPr>
        <w:t xml:space="preserve"> noted that he will need to review the contract if there is any language that validates that. </w:t>
      </w:r>
      <w:proofErr w:type="gramStart"/>
      <w:r w:rsidR="007714A1" w:rsidRPr="007714A1">
        <w:rPr>
          <w:rFonts w:ascii="Times New Roman" w:hAnsi="Times New Roman" w:cs="Times New Roman"/>
          <w:sz w:val="24"/>
          <w:szCs w:val="24"/>
        </w:rPr>
        <w:t>Leina‘</w:t>
      </w:r>
      <w:proofErr w:type="gramEnd"/>
      <w:r w:rsidR="007714A1" w:rsidRPr="007714A1">
        <w:rPr>
          <w:rFonts w:ascii="Times New Roman" w:hAnsi="Times New Roman" w:cs="Times New Roman"/>
          <w:sz w:val="24"/>
          <w:szCs w:val="24"/>
        </w:rPr>
        <w:t>ala Nakamura</w:t>
      </w:r>
      <w:r w:rsidR="007714A1" w:rsidRPr="007714A1">
        <w:rPr>
          <w:rFonts w:ascii="Times New Roman" w:hAnsi="Times New Roman" w:cs="Times New Roman"/>
          <w:sz w:val="24"/>
          <w:szCs w:val="24"/>
        </w:rPr>
        <w:t xml:space="preserve">, Administrator of the WorkHawaii Division, </w:t>
      </w:r>
      <w:r w:rsidR="007714A1">
        <w:rPr>
          <w:rFonts w:ascii="Times New Roman" w:hAnsi="Times New Roman" w:cs="Times New Roman"/>
          <w:sz w:val="24"/>
          <w:szCs w:val="24"/>
        </w:rPr>
        <w:t>and Colin Inamasu also noted that they’d need to get back to Chair Christopher Lum Lee on an answer.</w:t>
      </w:r>
    </w:p>
    <w:p w14:paraId="7046BEB8" w14:textId="4EFBCEF7" w:rsidR="007714A1" w:rsidRDefault="007714A1" w:rsidP="007714A1">
      <w:pPr>
        <w:ind w:left="1080"/>
        <w:rPr>
          <w:rFonts w:eastAsiaTheme="minorHAnsi"/>
        </w:rPr>
      </w:pPr>
      <w:r>
        <w:rPr>
          <w:rFonts w:eastAsiaTheme="minorHAnsi"/>
        </w:rPr>
        <w:t>Christopher Lum Lee also inquired if there are any training providers that are awaiting payment.</w:t>
      </w:r>
    </w:p>
    <w:p w14:paraId="2F0002A3" w14:textId="3924D30B" w:rsidR="00F87CF6" w:rsidRPr="007714A1" w:rsidRDefault="007714A1" w:rsidP="007714A1">
      <w:pPr>
        <w:pStyle w:val="ListParagraph"/>
        <w:numPr>
          <w:ilvl w:val="2"/>
          <w:numId w:val="21"/>
        </w:numPr>
        <w:ind w:left="2160"/>
        <w:rPr>
          <w:rFonts w:ascii="Times New Roman" w:hAnsi="Times New Roman" w:cs="Times New Roman"/>
          <w:sz w:val="24"/>
          <w:szCs w:val="24"/>
        </w:rPr>
      </w:pPr>
      <w:proofErr w:type="gramStart"/>
      <w:r w:rsidRPr="007714A1">
        <w:rPr>
          <w:rFonts w:ascii="Times New Roman" w:hAnsi="Times New Roman" w:cs="Times New Roman"/>
          <w:sz w:val="24"/>
          <w:szCs w:val="24"/>
        </w:rPr>
        <w:t>Leina‘</w:t>
      </w:r>
      <w:proofErr w:type="gramEnd"/>
      <w:r w:rsidRPr="007714A1">
        <w:rPr>
          <w:rFonts w:ascii="Times New Roman" w:hAnsi="Times New Roman" w:cs="Times New Roman"/>
          <w:sz w:val="24"/>
          <w:szCs w:val="24"/>
        </w:rPr>
        <w:t>ala Nakamura</w:t>
      </w:r>
      <w:r>
        <w:rPr>
          <w:rFonts w:ascii="Times New Roman" w:hAnsi="Times New Roman" w:cs="Times New Roman"/>
          <w:sz w:val="24"/>
          <w:szCs w:val="24"/>
        </w:rPr>
        <w:t xml:space="preserve"> noted that since this topic was not on the agenda for the meeting, that a response will be given to Chair Christopher Lum Lee at a later time.</w:t>
      </w:r>
    </w:p>
    <w:p w14:paraId="2E71F451" w14:textId="77777777" w:rsidR="00F87CF6"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Executive Director’s Report</w:t>
      </w:r>
    </w:p>
    <w:p w14:paraId="28E55547" w14:textId="77777777" w:rsidR="007714A1" w:rsidRDefault="007714A1" w:rsidP="007714A1">
      <w:pPr>
        <w:widowControl/>
        <w:ind w:left="1080"/>
        <w:contextualSpacing/>
        <w:rPr>
          <w:rFonts w:eastAsiaTheme="minorHAnsi"/>
          <w:snapToGrid/>
          <w:szCs w:val="24"/>
        </w:rPr>
      </w:pPr>
      <w:r>
        <w:rPr>
          <w:rFonts w:eastAsiaTheme="minorHAnsi"/>
          <w:snapToGrid/>
          <w:szCs w:val="24"/>
        </w:rPr>
        <w:t>Harrison Kuranishi shared several key points as follows:</w:t>
      </w:r>
    </w:p>
    <w:p w14:paraId="64B69DBE" w14:textId="15223E83" w:rsidR="00F87CF6" w:rsidRDefault="007714A1" w:rsidP="007714A1">
      <w:pPr>
        <w:pStyle w:val="ListParagraph"/>
        <w:numPr>
          <w:ilvl w:val="2"/>
          <w:numId w:val="22"/>
        </w:numPr>
        <w:spacing w:after="0"/>
        <w:ind w:left="2160"/>
        <w:rPr>
          <w:rFonts w:ascii="Times New Roman" w:hAnsi="Times New Roman" w:cs="Times New Roman"/>
          <w:sz w:val="24"/>
          <w:szCs w:val="28"/>
        </w:rPr>
      </w:pPr>
      <w:r w:rsidRPr="007714A1">
        <w:rPr>
          <w:rFonts w:ascii="Times New Roman" w:hAnsi="Times New Roman" w:cs="Times New Roman"/>
          <w:sz w:val="24"/>
          <w:szCs w:val="28"/>
        </w:rPr>
        <w:t>There are several new OWDB members who have been sworn in including Kanui Bell, Bridget Lai, and Dr. Steven Bond-Smith.</w:t>
      </w:r>
      <w:r>
        <w:rPr>
          <w:rFonts w:ascii="Times New Roman" w:hAnsi="Times New Roman" w:cs="Times New Roman"/>
          <w:sz w:val="24"/>
          <w:szCs w:val="28"/>
        </w:rPr>
        <w:t xml:space="preserve"> With three more members in the pipeline for </w:t>
      </w:r>
      <w:r w:rsidR="00D364A9">
        <w:rPr>
          <w:rFonts w:ascii="Times New Roman" w:hAnsi="Times New Roman" w:cs="Times New Roman"/>
          <w:sz w:val="24"/>
          <w:szCs w:val="28"/>
        </w:rPr>
        <w:t>addition to the board.</w:t>
      </w:r>
    </w:p>
    <w:p w14:paraId="5DC4F570" w14:textId="6CF482E3" w:rsidR="00D364A9" w:rsidRDefault="00D364A9" w:rsidP="007714A1">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8"/>
        </w:rPr>
        <w:t>Financial Monitoring from the State was completed on March 22, 2026. However, the individual that was conducting the monitoring is no longer with the State of Hawaii, as such there is no concrete date that the monitoring findings will be received.</w:t>
      </w:r>
    </w:p>
    <w:p w14:paraId="64349F41" w14:textId="2F3E3B3D" w:rsidR="00D364A9" w:rsidRDefault="00D364A9" w:rsidP="007714A1">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8"/>
        </w:rPr>
        <w:t xml:space="preserve">There was physical program monitoring from the State of Hawaii on March </w:t>
      </w:r>
      <w:r w:rsidR="00E86E56">
        <w:rPr>
          <w:rFonts w:ascii="Times New Roman" w:hAnsi="Times New Roman" w:cs="Times New Roman"/>
          <w:sz w:val="24"/>
          <w:szCs w:val="28"/>
        </w:rPr>
        <w:t xml:space="preserve">30 – April 10. OWDB staff is awaiting the report from the State. Harrison </w:t>
      </w:r>
      <w:r w:rsidR="00810A50">
        <w:rPr>
          <w:rFonts w:ascii="Times New Roman" w:hAnsi="Times New Roman" w:cs="Times New Roman"/>
          <w:sz w:val="24"/>
          <w:szCs w:val="28"/>
        </w:rPr>
        <w:t xml:space="preserve">also </w:t>
      </w:r>
      <w:r w:rsidR="00E86E56">
        <w:rPr>
          <w:rFonts w:ascii="Times New Roman" w:hAnsi="Times New Roman" w:cs="Times New Roman"/>
          <w:sz w:val="24"/>
          <w:szCs w:val="28"/>
        </w:rPr>
        <w:t xml:space="preserve">noted that OWDB staff also did monitoring of the </w:t>
      </w:r>
      <w:r w:rsidR="00810A50">
        <w:rPr>
          <w:rFonts w:ascii="Times New Roman" w:hAnsi="Times New Roman" w:cs="Times New Roman"/>
          <w:sz w:val="24"/>
          <w:szCs w:val="28"/>
        </w:rPr>
        <w:t>Service Provider, monitoring findings were sent out on March 23</w:t>
      </w:r>
      <w:r w:rsidR="00810A50" w:rsidRPr="00810A50">
        <w:rPr>
          <w:rFonts w:ascii="Times New Roman" w:hAnsi="Times New Roman" w:cs="Times New Roman"/>
          <w:sz w:val="24"/>
          <w:szCs w:val="28"/>
          <w:vertAlign w:val="superscript"/>
        </w:rPr>
        <w:t>rd</w:t>
      </w:r>
      <w:r w:rsidR="00810A50">
        <w:rPr>
          <w:rFonts w:ascii="Times New Roman" w:hAnsi="Times New Roman" w:cs="Times New Roman"/>
          <w:sz w:val="24"/>
          <w:szCs w:val="28"/>
        </w:rPr>
        <w:t>. OWDB is awaiting response from the Service Provider.</w:t>
      </w:r>
    </w:p>
    <w:p w14:paraId="01736DE7" w14:textId="0CD05E4B" w:rsidR="00810A50" w:rsidRDefault="00810A50" w:rsidP="007714A1">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8"/>
        </w:rPr>
        <w:t>OWDB Staff was looking to move, unfortunately the move has been delayed and staff will continue to be housed at the current location until further notice.</w:t>
      </w:r>
    </w:p>
    <w:p w14:paraId="5CB65E21" w14:textId="0830B539" w:rsidR="005D6A97" w:rsidRDefault="005D6A97" w:rsidP="005D6A97">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8"/>
        </w:rPr>
        <w:t>The Adult and Dislocated Worker Program, Youth Program, and One-Stop Operator request for proposals (RFP) are posted. Harrison noted that if any organizations are interested in applying to follow the instructions that are detailed on the RFP’s.</w:t>
      </w:r>
    </w:p>
    <w:p w14:paraId="5D947FE9" w14:textId="43296EFB" w:rsidR="005D6A97" w:rsidRPr="005D6A97" w:rsidRDefault="005D6A97" w:rsidP="005D6A97">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8"/>
        </w:rPr>
        <w:lastRenderedPageBreak/>
        <w:t>The PY25 contracts have been received from the State Workforce Development Division on March 15</w:t>
      </w:r>
      <w:r w:rsidRPr="005D6A97">
        <w:rPr>
          <w:rFonts w:ascii="Times New Roman" w:hAnsi="Times New Roman" w:cs="Times New Roman"/>
          <w:sz w:val="24"/>
          <w:szCs w:val="28"/>
          <w:vertAlign w:val="superscript"/>
        </w:rPr>
        <w:t>th</w:t>
      </w:r>
      <w:r>
        <w:rPr>
          <w:rFonts w:ascii="Times New Roman" w:hAnsi="Times New Roman" w:cs="Times New Roman"/>
          <w:sz w:val="24"/>
          <w:szCs w:val="28"/>
        </w:rPr>
        <w:t xml:space="preserve">. </w:t>
      </w:r>
      <w:r w:rsidRPr="005D6A97">
        <w:rPr>
          <w:rFonts w:ascii="Times New Roman" w:hAnsi="Times New Roman" w:cs="Times New Roman"/>
          <w:sz w:val="24"/>
          <w:szCs w:val="24"/>
        </w:rPr>
        <w:t>Harrison noted that a budget modification is foreseen per the PY25 contracts.</w:t>
      </w:r>
    </w:p>
    <w:p w14:paraId="27936D79" w14:textId="114011A4" w:rsidR="005D6A97" w:rsidRPr="005D6A97" w:rsidRDefault="005D6A97" w:rsidP="005D6A97">
      <w:pPr>
        <w:pStyle w:val="ListParagraph"/>
        <w:numPr>
          <w:ilvl w:val="2"/>
          <w:numId w:val="22"/>
        </w:numPr>
        <w:spacing w:after="0"/>
        <w:ind w:left="2160"/>
        <w:rPr>
          <w:rFonts w:ascii="Times New Roman" w:hAnsi="Times New Roman" w:cs="Times New Roman"/>
          <w:sz w:val="24"/>
          <w:szCs w:val="28"/>
        </w:rPr>
      </w:pPr>
      <w:r>
        <w:rPr>
          <w:rFonts w:ascii="Times New Roman" w:hAnsi="Times New Roman" w:cs="Times New Roman"/>
          <w:sz w:val="24"/>
          <w:szCs w:val="24"/>
        </w:rPr>
        <w:t>Harrison let OWDB staff</w:t>
      </w:r>
      <w:r w:rsidR="000D67D4">
        <w:rPr>
          <w:rFonts w:ascii="Times New Roman" w:hAnsi="Times New Roman" w:cs="Times New Roman"/>
          <w:sz w:val="24"/>
          <w:szCs w:val="24"/>
        </w:rPr>
        <w:t>,</w:t>
      </w:r>
      <w:r>
        <w:rPr>
          <w:rFonts w:ascii="Times New Roman" w:hAnsi="Times New Roman" w:cs="Times New Roman"/>
          <w:sz w:val="24"/>
          <w:szCs w:val="24"/>
        </w:rPr>
        <w:t xml:space="preserve"> Daven Kawamura</w:t>
      </w:r>
      <w:r w:rsidR="000D67D4">
        <w:rPr>
          <w:rFonts w:ascii="Times New Roman" w:hAnsi="Times New Roman" w:cs="Times New Roman"/>
          <w:sz w:val="24"/>
          <w:szCs w:val="24"/>
        </w:rPr>
        <w:t>,</w:t>
      </w:r>
      <w:r>
        <w:rPr>
          <w:rFonts w:ascii="Times New Roman" w:hAnsi="Times New Roman" w:cs="Times New Roman"/>
          <w:sz w:val="24"/>
          <w:szCs w:val="24"/>
        </w:rPr>
        <w:t xml:space="preserve"> present a short overview of the recent conference that they had attended.</w:t>
      </w:r>
    </w:p>
    <w:p w14:paraId="1CF53820" w14:textId="01674861" w:rsidR="005D6A97" w:rsidRPr="000D67D4" w:rsidRDefault="005D6A97" w:rsidP="000D67D4">
      <w:pPr>
        <w:pStyle w:val="ListParagraph"/>
        <w:numPr>
          <w:ilvl w:val="0"/>
          <w:numId w:val="23"/>
        </w:numPr>
        <w:spacing w:after="0"/>
        <w:ind w:left="2520"/>
        <w:rPr>
          <w:rFonts w:ascii="Times New Roman" w:hAnsi="Times New Roman" w:cs="Times New Roman"/>
          <w:sz w:val="24"/>
          <w:szCs w:val="28"/>
        </w:rPr>
      </w:pPr>
      <w:r>
        <w:rPr>
          <w:rFonts w:ascii="Times New Roman" w:hAnsi="Times New Roman" w:cs="Times New Roman"/>
          <w:sz w:val="24"/>
          <w:szCs w:val="28"/>
        </w:rPr>
        <w:t>Daven informed the board that himself, Harrison Kuranishi, Chair Christopher Lum Lee, and Andrew Rosen had the opportunity to go up to the National Association of Workforce Boards (NAWB) Annual Conference “The Forum”. He indicated that it was the first time in NAWB’s history to have the conference outside of Washington DC, being held at Las Vegas.</w:t>
      </w:r>
      <w:r w:rsidR="000D67D4">
        <w:rPr>
          <w:rFonts w:ascii="Times New Roman" w:hAnsi="Times New Roman" w:cs="Times New Roman"/>
          <w:sz w:val="24"/>
          <w:szCs w:val="28"/>
        </w:rPr>
        <w:t xml:space="preserve"> NAWB represents over 500 Workforce Board across the nation, “The Forum” is a conference that brings Board together to discuss things such as policies and all things WIOA. During the conference, </w:t>
      </w:r>
      <w:r w:rsidR="000D67D4">
        <w:rPr>
          <w:rFonts w:ascii="Times New Roman" w:hAnsi="Times New Roman" w:cs="Times New Roman"/>
          <w:sz w:val="24"/>
          <w:szCs w:val="28"/>
        </w:rPr>
        <w:t>OWDB was awarded the prestigious Laurie Moran Partnership Award</w:t>
      </w:r>
      <w:r w:rsidR="000D67D4">
        <w:rPr>
          <w:rFonts w:ascii="Times New Roman" w:hAnsi="Times New Roman" w:cs="Times New Roman"/>
          <w:sz w:val="24"/>
          <w:szCs w:val="28"/>
        </w:rPr>
        <w:t xml:space="preserve"> for their collaboration with the Native Hawaiian Chamber of Commerce.</w:t>
      </w:r>
    </w:p>
    <w:p w14:paraId="4CCE6574" w14:textId="77777777" w:rsidR="00F87CF6" w:rsidRPr="00F87CF6" w:rsidRDefault="00F87CF6" w:rsidP="00F87CF6">
      <w:pPr>
        <w:widowControl/>
        <w:spacing w:after="160"/>
        <w:ind w:left="1080"/>
        <w:contextualSpacing/>
        <w:rPr>
          <w:rFonts w:eastAsiaTheme="minorHAnsi"/>
          <w:snapToGrid/>
          <w:szCs w:val="24"/>
        </w:rPr>
      </w:pPr>
    </w:p>
    <w:p w14:paraId="2516EE68" w14:textId="37A91D90" w:rsidR="00F87CF6"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OWDB Standing Committee Reports on Activities</w:t>
      </w:r>
    </w:p>
    <w:p w14:paraId="6DDFDCB3" w14:textId="47364DEF" w:rsidR="000D67D4" w:rsidRPr="000D67D4" w:rsidRDefault="000D67D4" w:rsidP="000D67D4">
      <w:pPr>
        <w:widowControl/>
        <w:spacing w:after="160"/>
        <w:ind w:left="1080"/>
        <w:contextualSpacing/>
        <w:rPr>
          <w:rFonts w:eastAsiaTheme="minorHAnsi"/>
          <w:bCs/>
          <w:snapToGrid/>
          <w:szCs w:val="24"/>
        </w:rPr>
      </w:pPr>
      <w:r>
        <w:rPr>
          <w:rFonts w:eastAsiaTheme="minorHAnsi"/>
          <w:bCs/>
          <w:snapToGrid/>
          <w:szCs w:val="24"/>
        </w:rPr>
        <w:t>In the interest of time, the standing committee reports were tabled to the next meeting.</w:t>
      </w:r>
    </w:p>
    <w:p w14:paraId="3A9CE889" w14:textId="77777777" w:rsidR="00F87CF6" w:rsidRPr="000D67D4" w:rsidRDefault="00F87CF6" w:rsidP="000D67D4">
      <w:pPr>
        <w:widowControl/>
        <w:spacing w:after="160"/>
        <w:ind w:left="1080"/>
        <w:contextualSpacing/>
        <w:rPr>
          <w:rFonts w:eastAsiaTheme="minorHAnsi"/>
          <w:bCs/>
          <w:snapToGrid/>
          <w:szCs w:val="24"/>
        </w:rPr>
      </w:pPr>
    </w:p>
    <w:p w14:paraId="3091A471" w14:textId="77777777" w:rsidR="00F87CF6" w:rsidRDefault="00F87CF6" w:rsidP="00F66C1C">
      <w:pPr>
        <w:widowControl/>
        <w:numPr>
          <w:ilvl w:val="0"/>
          <w:numId w:val="1"/>
        </w:numPr>
        <w:spacing w:after="160"/>
        <w:contextualSpacing/>
        <w:rPr>
          <w:rFonts w:eastAsiaTheme="minorHAnsi"/>
          <w:b/>
          <w:snapToGrid/>
          <w:szCs w:val="24"/>
        </w:rPr>
      </w:pPr>
      <w:r>
        <w:rPr>
          <w:rFonts w:eastAsiaTheme="minorHAnsi"/>
          <w:b/>
          <w:snapToGrid/>
          <w:szCs w:val="24"/>
        </w:rPr>
        <w:t>State Mandated Partners Updates</w:t>
      </w:r>
    </w:p>
    <w:p w14:paraId="5E5E4044" w14:textId="09589DD3" w:rsidR="00F87CF6" w:rsidRDefault="00F87CF6" w:rsidP="00F87CF6">
      <w:pPr>
        <w:widowControl/>
        <w:numPr>
          <w:ilvl w:val="1"/>
          <w:numId w:val="1"/>
        </w:numPr>
        <w:spacing w:after="160"/>
        <w:contextualSpacing/>
        <w:rPr>
          <w:rFonts w:eastAsiaTheme="minorHAnsi"/>
          <w:b/>
          <w:snapToGrid/>
          <w:szCs w:val="24"/>
        </w:rPr>
      </w:pPr>
      <w:r>
        <w:rPr>
          <w:rFonts w:eastAsiaTheme="minorHAnsi"/>
          <w:b/>
          <w:snapToGrid/>
          <w:szCs w:val="24"/>
        </w:rPr>
        <w:t>Institute for Higher Education, UH System</w:t>
      </w:r>
    </w:p>
    <w:p w14:paraId="27AB4C85" w14:textId="76630B67" w:rsidR="000D67D4" w:rsidRPr="000D67D4" w:rsidRDefault="000D67D4" w:rsidP="000D67D4">
      <w:pPr>
        <w:widowControl/>
        <w:spacing w:after="160"/>
        <w:ind w:left="1440"/>
        <w:contextualSpacing/>
        <w:rPr>
          <w:rFonts w:eastAsiaTheme="minorHAnsi"/>
          <w:bCs/>
          <w:snapToGrid/>
          <w:szCs w:val="24"/>
        </w:rPr>
      </w:pPr>
      <w:r>
        <w:rPr>
          <w:rFonts w:eastAsiaTheme="minorHAnsi"/>
          <w:bCs/>
          <w:snapToGrid/>
          <w:szCs w:val="24"/>
        </w:rPr>
        <w:t>There were no available representatives from the UH System and it was indicated that they would present at the next Full Board meeting.</w:t>
      </w:r>
    </w:p>
    <w:p w14:paraId="60D459E7" w14:textId="77777777" w:rsidR="00F87CF6" w:rsidRDefault="00F87CF6" w:rsidP="00F87CF6">
      <w:pPr>
        <w:widowControl/>
        <w:spacing w:after="160"/>
        <w:ind w:left="1440"/>
        <w:contextualSpacing/>
        <w:rPr>
          <w:rFonts w:eastAsiaTheme="minorHAnsi"/>
          <w:b/>
          <w:snapToGrid/>
          <w:szCs w:val="24"/>
        </w:rPr>
      </w:pPr>
    </w:p>
    <w:p w14:paraId="4D89CDA8" w14:textId="77777777"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14:paraId="3AA37E99" w14:textId="43129E35" w:rsidR="00F66C1C" w:rsidRDefault="000D67D4" w:rsidP="00F66C1C">
      <w:pPr>
        <w:widowControl/>
        <w:spacing w:after="160"/>
        <w:ind w:left="1080"/>
        <w:contextualSpacing/>
        <w:rPr>
          <w:rFonts w:eastAsiaTheme="minorHAnsi"/>
          <w:snapToGrid/>
          <w:szCs w:val="24"/>
        </w:rPr>
      </w:pPr>
      <w:r>
        <w:rPr>
          <w:rFonts w:eastAsiaTheme="minorHAnsi"/>
          <w:snapToGrid/>
          <w:szCs w:val="24"/>
        </w:rPr>
        <w:t>Chair Christopher Lum Lee noted that the next OWDB Full Board meeting is tentatively scheduled for July 23, 2026 from 8:00 am to 9:30 am, location to be determined.</w:t>
      </w:r>
    </w:p>
    <w:p w14:paraId="3C4C403B" w14:textId="5448DD44" w:rsidR="000D67D4" w:rsidRDefault="000D67D4" w:rsidP="00F66C1C">
      <w:pPr>
        <w:widowControl/>
        <w:spacing w:after="160"/>
        <w:ind w:left="1080"/>
        <w:contextualSpacing/>
        <w:rPr>
          <w:rFonts w:eastAsiaTheme="minorHAnsi"/>
          <w:snapToGrid/>
          <w:szCs w:val="24"/>
        </w:rPr>
      </w:pPr>
    </w:p>
    <w:p w14:paraId="0A5D5EA3" w14:textId="586FF729" w:rsidR="000D67D4" w:rsidRDefault="000D67D4" w:rsidP="000D67D4">
      <w:pPr>
        <w:widowControl/>
        <w:ind w:left="1080"/>
        <w:contextualSpacing/>
        <w:rPr>
          <w:rFonts w:eastAsiaTheme="minorHAnsi"/>
          <w:snapToGrid/>
          <w:szCs w:val="24"/>
        </w:rPr>
      </w:pPr>
      <w:r>
        <w:rPr>
          <w:rFonts w:eastAsiaTheme="minorHAnsi"/>
          <w:snapToGrid/>
          <w:szCs w:val="24"/>
        </w:rPr>
        <w:t>Chair Christopher Lum Lee also noted that effective May 1, 2026, OWDB will no longer be under the Department of Budget and Fiscal Services and will be moved to be under the Office of Economic Revitalization. He noted that transition details are still not concrete.</w:t>
      </w:r>
    </w:p>
    <w:p w14:paraId="2D3C81E2" w14:textId="2D831148" w:rsidR="00F66C1C" w:rsidRPr="00DA30C6" w:rsidRDefault="000D67D4" w:rsidP="00F87CF6">
      <w:pPr>
        <w:pStyle w:val="ListParagraph"/>
        <w:numPr>
          <w:ilvl w:val="2"/>
          <w:numId w:val="24"/>
        </w:numPr>
        <w:ind w:left="2160"/>
        <w:rPr>
          <w:rFonts w:ascii="Times New Roman" w:hAnsi="Times New Roman" w:cs="Times New Roman"/>
          <w:sz w:val="24"/>
          <w:szCs w:val="28"/>
        </w:rPr>
      </w:pPr>
      <w:r w:rsidRPr="000D67D4">
        <w:rPr>
          <w:rFonts w:ascii="Times New Roman" w:hAnsi="Times New Roman" w:cs="Times New Roman"/>
          <w:sz w:val="24"/>
          <w:szCs w:val="28"/>
        </w:rPr>
        <w:t>Deborah Zysman</w:t>
      </w:r>
      <w:r>
        <w:rPr>
          <w:rFonts w:ascii="Times New Roman" w:hAnsi="Times New Roman" w:cs="Times New Roman"/>
          <w:sz w:val="24"/>
          <w:szCs w:val="28"/>
        </w:rPr>
        <w:t xml:space="preserve"> echoed that the details of the transition are still being worked on. She noted that a </w:t>
      </w:r>
      <w:r w:rsidR="00DA30C6">
        <w:rPr>
          <w:rFonts w:ascii="Times New Roman" w:hAnsi="Times New Roman" w:cs="Times New Roman"/>
          <w:sz w:val="24"/>
          <w:szCs w:val="28"/>
        </w:rPr>
        <w:t>core part of their charter is Workforce Development.</w:t>
      </w:r>
    </w:p>
    <w:p w14:paraId="054F8DD4"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14:paraId="58009F82" w14:textId="33077D8C"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F87CF6">
        <w:rPr>
          <w:rFonts w:eastAsiaTheme="minorHAnsi"/>
          <w:snapToGrid/>
          <w:szCs w:val="24"/>
        </w:rPr>
        <w:t>Christopher Lum Lee</w:t>
      </w:r>
      <w:r w:rsidRPr="00F66C1C">
        <w:rPr>
          <w:rFonts w:eastAsiaTheme="minorHAnsi"/>
          <w:snapToGrid/>
          <w:szCs w:val="24"/>
        </w:rPr>
        <w:t xml:space="preserve"> adjourned the meeting at </w:t>
      </w:r>
      <w:r w:rsidR="00DA30C6">
        <w:rPr>
          <w:rFonts w:eastAsiaTheme="minorHAnsi"/>
          <w:snapToGrid/>
          <w:szCs w:val="24"/>
        </w:rPr>
        <w:t>10</w:t>
      </w:r>
      <w:r w:rsidRPr="00F66C1C">
        <w:rPr>
          <w:rFonts w:eastAsiaTheme="minorHAnsi"/>
          <w:snapToGrid/>
          <w:szCs w:val="24"/>
        </w:rPr>
        <w:t>:</w:t>
      </w:r>
      <w:r w:rsidR="00DA30C6">
        <w:rPr>
          <w:rFonts w:eastAsiaTheme="minorHAnsi"/>
          <w:snapToGrid/>
          <w:szCs w:val="24"/>
        </w:rPr>
        <w:t>34</w:t>
      </w:r>
      <w:r w:rsidRPr="00F66C1C">
        <w:rPr>
          <w:rFonts w:eastAsiaTheme="minorHAnsi"/>
          <w:snapToGrid/>
          <w:szCs w:val="24"/>
        </w:rPr>
        <w:t xml:space="preserve"> </w:t>
      </w:r>
      <w:r w:rsidR="00F87CF6">
        <w:rPr>
          <w:rFonts w:eastAsiaTheme="minorHAnsi"/>
          <w:snapToGrid/>
          <w:szCs w:val="24"/>
        </w:rPr>
        <w:t>a</w:t>
      </w:r>
      <w:r w:rsidRPr="00F66C1C">
        <w:rPr>
          <w:rFonts w:eastAsiaTheme="minorHAnsi"/>
          <w:snapToGrid/>
          <w:szCs w:val="24"/>
        </w:rPr>
        <w:t xml:space="preserve">m. </w:t>
      </w:r>
    </w:p>
    <w:p w14:paraId="2AF41F7C" w14:textId="77777777" w:rsidR="006921ED" w:rsidRDefault="006921ED" w:rsidP="006921ED">
      <w:pPr>
        <w:pStyle w:val="ListParagraph"/>
        <w:spacing w:line="240" w:lineRule="auto"/>
        <w:ind w:left="1080"/>
        <w:rPr>
          <w:sz w:val="24"/>
          <w:szCs w:val="24"/>
        </w:rPr>
      </w:pPr>
    </w:p>
    <w:p w14:paraId="7268A90B" w14:textId="77777777" w:rsidR="006921ED" w:rsidRPr="008F5855" w:rsidRDefault="006921ED" w:rsidP="006921ED">
      <w:pPr>
        <w:jc w:val="center"/>
      </w:pPr>
    </w:p>
    <w:p w14:paraId="3429F266" w14:textId="77777777" w:rsidR="008F6390" w:rsidRPr="008F5855" w:rsidRDefault="008F6390" w:rsidP="009548CA">
      <w:pPr>
        <w:jc w:val="center"/>
      </w:pPr>
    </w:p>
    <w:sectPr w:rsidR="008F6390" w:rsidRPr="008F5855" w:rsidSect="00830A1F">
      <w:headerReference w:type="default" r:id="rId14"/>
      <w:footerReference w:type="first" r:id="rId15"/>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4BFE" w14:textId="77777777" w:rsidR="00846229" w:rsidRDefault="00846229" w:rsidP="00F66C1C">
      <w:r>
        <w:separator/>
      </w:r>
    </w:p>
  </w:endnote>
  <w:endnote w:type="continuationSeparator" w:id="0">
    <w:p w14:paraId="29A791BD" w14:textId="77777777" w:rsidR="00846229" w:rsidRDefault="00846229"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AF1D" w14:textId="77777777" w:rsidR="00830A1F" w:rsidRDefault="00830A1F" w:rsidP="00830A1F">
    <w:pPr>
      <w:pStyle w:val="Footer"/>
      <w:tabs>
        <w:tab w:val="clear" w:pos="9360"/>
      </w:tabs>
      <w:ind w:right="1440"/>
      <w:rPr>
        <w:sz w:val="18"/>
        <w:szCs w:val="18"/>
      </w:rPr>
    </w:pPr>
  </w:p>
  <w:p w14:paraId="4165E9A4" w14:textId="77777777"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AE59" w14:textId="77777777" w:rsidR="00846229" w:rsidRDefault="00846229" w:rsidP="00F66C1C">
      <w:r>
        <w:separator/>
      </w:r>
    </w:p>
  </w:footnote>
  <w:footnote w:type="continuationSeparator" w:id="0">
    <w:p w14:paraId="3C4C1973" w14:textId="77777777" w:rsidR="00846229" w:rsidRDefault="00846229" w:rsidP="00F6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60886"/>
      <w:docPartObj>
        <w:docPartGallery w:val="Watermarks"/>
        <w:docPartUnique/>
      </w:docPartObj>
    </w:sdtPr>
    <w:sdtContent>
      <w:p w14:paraId="0258E02C" w14:textId="77777777" w:rsidR="00F66C1C" w:rsidRDefault="00F86C4D">
        <w:pPr>
          <w:pStyle w:val="Header"/>
        </w:pPr>
        <w:r>
          <w:rPr>
            <w:noProof/>
          </w:rPr>
          <w:pict w14:anchorId="09C4B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1D5"/>
    <w:multiLevelType w:val="hybridMultilevel"/>
    <w:tmpl w:val="202EF108"/>
    <w:lvl w:ilvl="0" w:tplc="1E38B7EC">
      <w:start w:val="5"/>
      <w:numFmt w:val="lowerRoman"/>
      <w:lvlText w:val="%1."/>
      <w:lvlJc w:val="right"/>
      <w:pPr>
        <w:ind w:left="3240" w:hanging="180"/>
      </w:pPr>
      <w:rPr>
        <w:rFonts w:hint="default"/>
      </w:rPr>
    </w:lvl>
    <w:lvl w:ilvl="1" w:tplc="04090019">
      <w:start w:val="1"/>
      <w:numFmt w:val="lowerLetter"/>
      <w:lvlText w:val="%2."/>
      <w:lvlJc w:val="left"/>
      <w:pPr>
        <w:ind w:left="2520" w:hanging="360"/>
      </w:pPr>
    </w:lvl>
    <w:lvl w:ilvl="2" w:tplc="85BAD79C">
      <w:start w:val="1"/>
      <w:numFmt w:val="lowerRoman"/>
      <w:lvlText w:val="%3."/>
      <w:lvlJc w:val="right"/>
      <w:pPr>
        <w:ind w:left="3240" w:hanging="180"/>
      </w:pPr>
      <w:rPr>
        <w:rFonts w:ascii="Times New Roman" w:hAnsi="Times New Roman" w:cs="Times New Roman" w:hint="default"/>
        <w:sz w:val="24"/>
        <w:szCs w:val="28"/>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3C419D"/>
    <w:multiLevelType w:val="hybridMultilevel"/>
    <w:tmpl w:val="D32E18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753AB"/>
    <w:multiLevelType w:val="hybridMultilevel"/>
    <w:tmpl w:val="178A72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067734"/>
    <w:multiLevelType w:val="hybridMultilevel"/>
    <w:tmpl w:val="BAE42B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5D5841"/>
    <w:multiLevelType w:val="hybridMultilevel"/>
    <w:tmpl w:val="101E8C8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F33D1B"/>
    <w:multiLevelType w:val="hybridMultilevel"/>
    <w:tmpl w:val="72965068"/>
    <w:lvl w:ilvl="0" w:tplc="FE162334">
      <w:start w:val="1"/>
      <w:numFmt w:val="lowerRoman"/>
      <w:lvlText w:val="%1."/>
      <w:lvlJc w:val="right"/>
      <w:pPr>
        <w:ind w:left="2340" w:hanging="360"/>
      </w:pPr>
      <w:rPr>
        <w:rFonts w:ascii="Times New Roman" w:hAnsi="Times New Roman" w:cs="Times New Roman"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2DE48D3"/>
    <w:multiLevelType w:val="hybridMultilevel"/>
    <w:tmpl w:val="DE5E5D6C"/>
    <w:lvl w:ilvl="0" w:tplc="1E38B7EC">
      <w:start w:val="5"/>
      <w:numFmt w:val="lowerRoman"/>
      <w:lvlText w:val="%1."/>
      <w:lvlJc w:val="right"/>
      <w:pPr>
        <w:ind w:left="3240" w:hanging="180"/>
      </w:pPr>
      <w:rPr>
        <w:rFonts w:hint="default"/>
      </w:rPr>
    </w:lvl>
    <w:lvl w:ilvl="1" w:tplc="04090019">
      <w:start w:val="1"/>
      <w:numFmt w:val="lowerLetter"/>
      <w:lvlText w:val="%2."/>
      <w:lvlJc w:val="left"/>
      <w:pPr>
        <w:ind w:left="2520" w:hanging="360"/>
      </w:pPr>
    </w:lvl>
    <w:lvl w:ilvl="2" w:tplc="95183A6C">
      <w:start w:val="1"/>
      <w:numFmt w:val="lowerRoman"/>
      <w:lvlText w:val="%3."/>
      <w:lvlJc w:val="right"/>
      <w:pPr>
        <w:ind w:left="3240" w:hanging="180"/>
      </w:pPr>
      <w:rPr>
        <w:rFonts w:ascii="Times New Roman" w:hAnsi="Times New Roman" w:cs="Times New Roman" w:hint="default"/>
        <w:sz w:val="24"/>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EC19AC"/>
    <w:multiLevelType w:val="hybridMultilevel"/>
    <w:tmpl w:val="3CF26F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758E27FE">
      <w:start w:val="1"/>
      <w:numFmt w:val="lowerRoman"/>
      <w:lvlText w:val="%3."/>
      <w:lvlJc w:val="right"/>
      <w:pPr>
        <w:ind w:left="3240" w:hanging="180"/>
      </w:pPr>
      <w:rPr>
        <w:rFonts w:ascii="Times New Roman" w:hAnsi="Times New Roman" w:cs="Times New Roman" w:hint="default"/>
        <w:sz w:val="24"/>
        <w:szCs w:val="28"/>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1E0D47"/>
    <w:multiLevelType w:val="hybridMultilevel"/>
    <w:tmpl w:val="2BCA42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125D68"/>
    <w:multiLevelType w:val="hybridMultilevel"/>
    <w:tmpl w:val="4A588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8247C2"/>
    <w:multiLevelType w:val="hybridMultilevel"/>
    <w:tmpl w:val="5BA65446"/>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91E47D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A957C1"/>
    <w:multiLevelType w:val="hybridMultilevel"/>
    <w:tmpl w:val="A5D2F59C"/>
    <w:lvl w:ilvl="0" w:tplc="9B80F8FC">
      <w:start w:val="1"/>
      <w:numFmt w:val="lowerLetter"/>
      <w:lvlText w:val="%1."/>
      <w:lvlJc w:val="left"/>
      <w:pPr>
        <w:ind w:left="1440" w:hanging="360"/>
      </w:pPr>
      <w:rPr>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370F047E"/>
    <w:multiLevelType w:val="hybridMultilevel"/>
    <w:tmpl w:val="2D44FE2E"/>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99B24F4"/>
    <w:multiLevelType w:val="hybridMultilevel"/>
    <w:tmpl w:val="A238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811DF"/>
    <w:multiLevelType w:val="hybridMultilevel"/>
    <w:tmpl w:val="5030D494"/>
    <w:lvl w:ilvl="0" w:tplc="1E38B7EC">
      <w:start w:val="5"/>
      <w:numFmt w:val="lowerRoman"/>
      <w:lvlText w:val="%1."/>
      <w:lvlJc w:val="right"/>
      <w:pPr>
        <w:ind w:left="3240" w:hanging="180"/>
      </w:pPr>
      <w:rPr>
        <w:rFonts w:hint="default"/>
      </w:rPr>
    </w:lvl>
    <w:lvl w:ilvl="1" w:tplc="04090019">
      <w:start w:val="1"/>
      <w:numFmt w:val="lowerLetter"/>
      <w:lvlText w:val="%2."/>
      <w:lvlJc w:val="left"/>
      <w:pPr>
        <w:ind w:left="2520" w:hanging="360"/>
      </w:pPr>
    </w:lvl>
    <w:lvl w:ilvl="2" w:tplc="B47C864C">
      <w:start w:val="1"/>
      <w:numFmt w:val="lowerRoman"/>
      <w:lvlText w:val="%3."/>
      <w:lvlJc w:val="right"/>
      <w:pPr>
        <w:ind w:left="3240" w:hanging="180"/>
      </w:pPr>
      <w:rPr>
        <w:rFonts w:ascii="Times New Roman" w:hAnsi="Times New Roman" w:cs="Times New Roman" w:hint="default"/>
        <w:sz w:val="24"/>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381B3E"/>
    <w:multiLevelType w:val="hybridMultilevel"/>
    <w:tmpl w:val="C06EB7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95348D"/>
    <w:multiLevelType w:val="hybridMultilevel"/>
    <w:tmpl w:val="A5C2A86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6C178FE"/>
    <w:multiLevelType w:val="hybridMultilevel"/>
    <w:tmpl w:val="5A5E2DE4"/>
    <w:lvl w:ilvl="0" w:tplc="707CAB86">
      <w:start w:val="3"/>
      <w:numFmt w:val="lowerRoman"/>
      <w:lvlText w:val="%1."/>
      <w:lvlJc w:val="right"/>
      <w:pPr>
        <w:ind w:left="3240" w:hanging="180"/>
      </w:pPr>
      <w:rPr>
        <w:rFonts w:hint="default"/>
      </w:rPr>
    </w:lvl>
    <w:lvl w:ilvl="1" w:tplc="04090019">
      <w:start w:val="1"/>
      <w:numFmt w:val="lowerLetter"/>
      <w:lvlText w:val="%2."/>
      <w:lvlJc w:val="left"/>
      <w:pPr>
        <w:ind w:left="1440" w:hanging="360"/>
      </w:pPr>
    </w:lvl>
    <w:lvl w:ilvl="2" w:tplc="1E38B7EC">
      <w:start w:val="5"/>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27F4B"/>
    <w:multiLevelType w:val="hybridMultilevel"/>
    <w:tmpl w:val="847AB76A"/>
    <w:lvl w:ilvl="0" w:tplc="9B80F8FC">
      <w:start w:val="1"/>
      <w:numFmt w:val="lowerLetter"/>
      <w:lvlText w:val="%1."/>
      <w:lvlJc w:val="left"/>
      <w:pPr>
        <w:ind w:left="360" w:hanging="360"/>
      </w:pPr>
      <w:rPr>
        <w:sz w:val="24"/>
        <w:szCs w:val="24"/>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 w15:restartNumberingAfterBreak="0">
    <w:nsid w:val="6863746F"/>
    <w:multiLevelType w:val="hybridMultilevel"/>
    <w:tmpl w:val="349E0F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C374CF2"/>
    <w:multiLevelType w:val="hybridMultilevel"/>
    <w:tmpl w:val="2C7030EE"/>
    <w:lvl w:ilvl="0" w:tplc="0409000F">
      <w:start w:val="1"/>
      <w:numFmt w:val="decimal"/>
      <w:lvlText w:val="%1."/>
      <w:lvlJc w:val="left"/>
      <w:pPr>
        <w:ind w:left="1800" w:hanging="360"/>
      </w:pPr>
    </w:lvl>
    <w:lvl w:ilvl="1" w:tplc="9B80F8FC">
      <w:start w:val="1"/>
      <w:numFmt w:val="lowerLetter"/>
      <w:lvlText w:val="%2."/>
      <w:lvlJc w:val="left"/>
      <w:pPr>
        <w:ind w:left="2520" w:hanging="360"/>
      </w:pPr>
      <w:rPr>
        <w:sz w:val="24"/>
        <w:szCs w:val="24"/>
      </w:rPr>
    </w:lvl>
    <w:lvl w:ilvl="2" w:tplc="AA4A7816">
      <w:start w:val="1"/>
      <w:numFmt w:val="lowerRoman"/>
      <w:lvlText w:val="%3."/>
      <w:lvlJc w:val="right"/>
      <w:pPr>
        <w:ind w:left="2070" w:hanging="180"/>
      </w:pPr>
      <w:rPr>
        <w:rFonts w:ascii="Times New Roman" w:hAnsi="Times New Roman" w:cs="Times New Roman" w:hint="default"/>
        <w:sz w:val="24"/>
        <w:szCs w:val="28"/>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576C07"/>
    <w:multiLevelType w:val="hybridMultilevel"/>
    <w:tmpl w:val="449CA9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81A508B"/>
    <w:multiLevelType w:val="hybridMultilevel"/>
    <w:tmpl w:val="2D44FE2E"/>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0"/>
  </w:num>
  <w:num w:numId="2">
    <w:abstractNumId w:val="10"/>
  </w:num>
  <w:num w:numId="3">
    <w:abstractNumId w:val="13"/>
  </w:num>
  <w:num w:numId="4">
    <w:abstractNumId w:val="19"/>
  </w:num>
  <w:num w:numId="5">
    <w:abstractNumId w:val="9"/>
  </w:num>
  <w:num w:numId="6">
    <w:abstractNumId w:val="5"/>
  </w:num>
  <w:num w:numId="7">
    <w:abstractNumId w:val="16"/>
  </w:num>
  <w:num w:numId="8">
    <w:abstractNumId w:val="12"/>
  </w:num>
  <w:num w:numId="9">
    <w:abstractNumId w:val="22"/>
  </w:num>
  <w:num w:numId="10">
    <w:abstractNumId w:val="4"/>
  </w:num>
  <w:num w:numId="11">
    <w:abstractNumId w:val="21"/>
  </w:num>
  <w:num w:numId="12">
    <w:abstractNumId w:val="2"/>
  </w:num>
  <w:num w:numId="13">
    <w:abstractNumId w:val="8"/>
  </w:num>
  <w:num w:numId="14">
    <w:abstractNumId w:val="1"/>
  </w:num>
  <w:num w:numId="15">
    <w:abstractNumId w:val="20"/>
  </w:num>
  <w:num w:numId="16">
    <w:abstractNumId w:val="3"/>
  </w:num>
  <w:num w:numId="17">
    <w:abstractNumId w:val="11"/>
  </w:num>
  <w:num w:numId="18">
    <w:abstractNumId w:val="18"/>
  </w:num>
  <w:num w:numId="19">
    <w:abstractNumId w:val="17"/>
  </w:num>
  <w:num w:numId="20">
    <w:abstractNumId w:val="14"/>
  </w:num>
  <w:num w:numId="21">
    <w:abstractNumId w:val="6"/>
  </w:num>
  <w:num w:numId="22">
    <w:abstractNumId w:val="0"/>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0"/>
    <w:rsid w:val="00037DBB"/>
    <w:rsid w:val="00061396"/>
    <w:rsid w:val="00086704"/>
    <w:rsid w:val="00097B60"/>
    <w:rsid w:val="000D67D4"/>
    <w:rsid w:val="000D7700"/>
    <w:rsid w:val="00117FB4"/>
    <w:rsid w:val="0015398B"/>
    <w:rsid w:val="00192653"/>
    <w:rsid w:val="001B5EE8"/>
    <w:rsid w:val="0021680F"/>
    <w:rsid w:val="002218D7"/>
    <w:rsid w:val="00246234"/>
    <w:rsid w:val="00292099"/>
    <w:rsid w:val="002A18A4"/>
    <w:rsid w:val="00302945"/>
    <w:rsid w:val="003347FE"/>
    <w:rsid w:val="00364E41"/>
    <w:rsid w:val="003A0B6A"/>
    <w:rsid w:val="003A6CE8"/>
    <w:rsid w:val="00425A21"/>
    <w:rsid w:val="0043786E"/>
    <w:rsid w:val="00465A44"/>
    <w:rsid w:val="00472B69"/>
    <w:rsid w:val="004A7B2A"/>
    <w:rsid w:val="004B6EE3"/>
    <w:rsid w:val="004D7E87"/>
    <w:rsid w:val="004E7DC0"/>
    <w:rsid w:val="005036CF"/>
    <w:rsid w:val="005138B4"/>
    <w:rsid w:val="0053580C"/>
    <w:rsid w:val="005C189C"/>
    <w:rsid w:val="005D6A97"/>
    <w:rsid w:val="006258AE"/>
    <w:rsid w:val="00646397"/>
    <w:rsid w:val="006658A1"/>
    <w:rsid w:val="00680BB3"/>
    <w:rsid w:val="0068793B"/>
    <w:rsid w:val="006921ED"/>
    <w:rsid w:val="00692B7A"/>
    <w:rsid w:val="006949B6"/>
    <w:rsid w:val="006B0C27"/>
    <w:rsid w:val="006B55BB"/>
    <w:rsid w:val="006C66A6"/>
    <w:rsid w:val="006D69AB"/>
    <w:rsid w:val="00722409"/>
    <w:rsid w:val="00726524"/>
    <w:rsid w:val="0073720A"/>
    <w:rsid w:val="00742ED1"/>
    <w:rsid w:val="007669CD"/>
    <w:rsid w:val="007714A1"/>
    <w:rsid w:val="007B6532"/>
    <w:rsid w:val="0080296B"/>
    <w:rsid w:val="00810A50"/>
    <w:rsid w:val="00813ECE"/>
    <w:rsid w:val="00830A1F"/>
    <w:rsid w:val="00846229"/>
    <w:rsid w:val="00876A45"/>
    <w:rsid w:val="008F5855"/>
    <w:rsid w:val="008F6390"/>
    <w:rsid w:val="00905AD0"/>
    <w:rsid w:val="009548CA"/>
    <w:rsid w:val="0098129B"/>
    <w:rsid w:val="00992CBD"/>
    <w:rsid w:val="009A3DD1"/>
    <w:rsid w:val="009F7B80"/>
    <w:rsid w:val="00A36294"/>
    <w:rsid w:val="00A52802"/>
    <w:rsid w:val="00AA491E"/>
    <w:rsid w:val="00B129F4"/>
    <w:rsid w:val="00B25053"/>
    <w:rsid w:val="00B27A81"/>
    <w:rsid w:val="00B560EE"/>
    <w:rsid w:val="00BB5B73"/>
    <w:rsid w:val="00BD4985"/>
    <w:rsid w:val="00BF6C9C"/>
    <w:rsid w:val="00C63CEE"/>
    <w:rsid w:val="00CC1033"/>
    <w:rsid w:val="00D364A9"/>
    <w:rsid w:val="00D8793C"/>
    <w:rsid w:val="00DA30C6"/>
    <w:rsid w:val="00DD06EC"/>
    <w:rsid w:val="00DE447D"/>
    <w:rsid w:val="00DE6180"/>
    <w:rsid w:val="00E05A0C"/>
    <w:rsid w:val="00E5591E"/>
    <w:rsid w:val="00E86E56"/>
    <w:rsid w:val="00EB103A"/>
    <w:rsid w:val="00EE7FCE"/>
    <w:rsid w:val="00EF22C1"/>
    <w:rsid w:val="00EF40C7"/>
    <w:rsid w:val="00F62D3E"/>
    <w:rsid w:val="00F66C1C"/>
    <w:rsid w:val="00F80F81"/>
    <w:rsid w:val="00F86C4D"/>
    <w:rsid w:val="00F87CF6"/>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432A443C"/>
  <w15:chartTrackingRefBased/>
  <w15:docId w15:val="{B69452DB-89AE-49BA-BDFA-2F681663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paragraph" w:customStyle="1" w:styleId="Default">
    <w:name w:val="Default"/>
    <w:rsid w:val="007669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2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ahuwdb.com/wp-content/uploads/2026/04/Reports-Related-to-WIO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4/3.10.26-Small-Project-Proposal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4/Adult-and-OSO-Equipment-Lis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82EB-1855-42AA-9E05-B5B99A5D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2</cp:revision>
  <cp:lastPrinted>2024-07-03T01:11:00Z</cp:lastPrinted>
  <dcterms:created xsi:type="dcterms:W3CDTF">2026-05-26T22:29:00Z</dcterms:created>
  <dcterms:modified xsi:type="dcterms:W3CDTF">2026-05-26T22:29:00Z</dcterms:modified>
</cp:coreProperties>
</file>