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FFD85" w14:textId="77777777" w:rsidR="008F5855" w:rsidRPr="00AB63F2" w:rsidRDefault="008F5855" w:rsidP="008F5855">
      <w:pPr>
        <w:pStyle w:val="Heading1"/>
        <w:rPr>
          <w:rFonts w:ascii="Arial" w:hAnsi="Arial" w:cs="Arial"/>
          <w:w w:val="75"/>
          <w:sz w:val="18"/>
          <w:szCs w:val="18"/>
        </w:rPr>
      </w:pPr>
      <w:r w:rsidRPr="00AB63F2">
        <w:rPr>
          <w:rFonts w:ascii="Arial" w:hAnsi="Arial" w:cs="Arial"/>
          <w:w w:val="75"/>
          <w:sz w:val="18"/>
          <w:szCs w:val="18"/>
        </w:rPr>
        <w:t>OAHU WORKFORCE DEVELOPMENT BOARD</w:t>
      </w:r>
    </w:p>
    <w:p w14:paraId="646DCB87" w14:textId="77777777" w:rsidR="008F5855" w:rsidRPr="00AB63F2" w:rsidRDefault="008F5855" w:rsidP="008F5855">
      <w:pPr>
        <w:pStyle w:val="Heading1"/>
        <w:rPr>
          <w:rFonts w:ascii="Arial" w:hAnsi="Arial" w:cs="Arial"/>
          <w:sz w:val="24"/>
        </w:rPr>
      </w:pPr>
      <w:r w:rsidRPr="00AB63F2">
        <w:rPr>
          <w:rFonts w:ascii="Arial" w:hAnsi="Arial" w:cs="Arial"/>
          <w:sz w:val="24"/>
        </w:rPr>
        <w:t xml:space="preserve">CITY AND </w:t>
      </w:r>
      <w:smartTag w:uri="urn:schemas-microsoft-com:office:smarttags" w:element="place">
        <w:smartTag w:uri="urn:schemas-microsoft-com:office:smarttags" w:element="PlaceType">
          <w:r w:rsidRPr="00AB63F2">
            <w:rPr>
              <w:rFonts w:ascii="Arial" w:hAnsi="Arial" w:cs="Arial"/>
              <w:sz w:val="24"/>
            </w:rPr>
            <w:t>COUNTY</w:t>
          </w:r>
        </w:smartTag>
        <w:r w:rsidRPr="00AB63F2">
          <w:rPr>
            <w:rFonts w:ascii="Arial" w:hAnsi="Arial" w:cs="Arial"/>
            <w:sz w:val="24"/>
          </w:rPr>
          <w:t xml:space="preserve"> OF </w:t>
        </w:r>
        <w:smartTag w:uri="urn:schemas-microsoft-com:office:smarttags" w:element="PlaceName">
          <w:r w:rsidRPr="00AB63F2">
            <w:rPr>
              <w:rFonts w:ascii="Arial" w:hAnsi="Arial" w:cs="Arial"/>
              <w:sz w:val="24"/>
            </w:rPr>
            <w:t>HONOLULU</w:t>
          </w:r>
        </w:smartTag>
      </w:smartTag>
    </w:p>
    <w:p w14:paraId="6325EFAE" w14:textId="77777777" w:rsidR="008F5855" w:rsidRPr="00AB63F2" w:rsidRDefault="008F5855" w:rsidP="008F5855">
      <w:pPr>
        <w:jc w:val="center"/>
        <w:rPr>
          <w:rFonts w:ascii="Arial" w:hAnsi="Arial" w:cs="Arial"/>
          <w:sz w:val="14"/>
        </w:rPr>
      </w:pPr>
      <w:r w:rsidRPr="00AB63F2">
        <w:rPr>
          <w:rFonts w:ascii="Arial" w:hAnsi="Arial" w:cs="Arial"/>
          <w:sz w:val="14"/>
        </w:rPr>
        <w:t>715 SOUTH KING STREET</w:t>
      </w:r>
      <w:r w:rsidR="002A18A4">
        <w:rPr>
          <w:rFonts w:ascii="Arial" w:hAnsi="Arial" w:cs="Arial"/>
          <w:sz w:val="14"/>
        </w:rPr>
        <w:t>, SUITE</w:t>
      </w:r>
      <w:r w:rsidR="00646397">
        <w:rPr>
          <w:rFonts w:ascii="Arial" w:hAnsi="Arial" w:cs="Arial"/>
          <w:sz w:val="14"/>
        </w:rPr>
        <w:t xml:space="preserve"> 211 • HONOLULU, HAWAI</w:t>
      </w:r>
      <w:r w:rsidR="00465A44" w:rsidRPr="00465A44">
        <w:rPr>
          <w:rFonts w:ascii="Arial" w:hAnsi="Arial" w:cs="Arial"/>
          <w:color w:val="333333"/>
          <w:sz w:val="14"/>
          <w:szCs w:val="14"/>
          <w:shd w:val="clear" w:color="auto" w:fill="FFFFFF"/>
        </w:rPr>
        <w:t>‘</w:t>
      </w:r>
      <w:r w:rsidR="00646397">
        <w:rPr>
          <w:rFonts w:ascii="Arial" w:hAnsi="Arial" w:cs="Arial"/>
          <w:sz w:val="14"/>
        </w:rPr>
        <w:t xml:space="preserve">I </w:t>
      </w:r>
      <w:r w:rsidRPr="00AB63F2">
        <w:rPr>
          <w:rFonts w:ascii="Arial" w:hAnsi="Arial" w:cs="Arial"/>
          <w:sz w:val="14"/>
        </w:rPr>
        <w:t>96813</w:t>
      </w:r>
    </w:p>
    <w:p w14:paraId="4168C6CB" w14:textId="77777777" w:rsidR="008F5855" w:rsidRPr="00AB63F2" w:rsidRDefault="00646397" w:rsidP="008F5855">
      <w:pPr>
        <w:jc w:val="center"/>
        <w:rPr>
          <w:rFonts w:ascii="Arial" w:hAnsi="Arial" w:cs="Arial"/>
          <w:sz w:val="14"/>
        </w:rPr>
      </w:pPr>
      <w:r>
        <w:rPr>
          <w:rFonts w:ascii="Arial" w:hAnsi="Arial" w:cs="Arial"/>
          <w:sz w:val="14"/>
        </w:rPr>
        <w:t>PHONE:</w:t>
      </w:r>
      <w:r w:rsidR="008F5855" w:rsidRPr="00AB63F2">
        <w:rPr>
          <w:rFonts w:ascii="Arial" w:hAnsi="Arial" w:cs="Arial"/>
          <w:sz w:val="14"/>
        </w:rPr>
        <w:t xml:space="preserve"> (808) 768-7790 • www.OahuWDB.com</w:t>
      </w:r>
    </w:p>
    <w:p w14:paraId="6B9F38C1" w14:textId="77777777" w:rsidR="008F5855" w:rsidRDefault="008F5855" w:rsidP="008F5855">
      <w:pPr>
        <w:rPr>
          <w:rFonts w:ascii="Univers" w:hAnsi="Univers"/>
          <w:sz w:val="8"/>
        </w:rPr>
      </w:pPr>
    </w:p>
    <w:p w14:paraId="56512A3D" w14:textId="77777777" w:rsidR="008F5855" w:rsidRPr="00AB63F2" w:rsidRDefault="009548CA" w:rsidP="008F5855">
      <w:pPr>
        <w:rPr>
          <w:rFonts w:ascii="Arial" w:hAnsi="Arial"/>
          <w:sz w:val="20"/>
        </w:rPr>
      </w:pPr>
      <w:r>
        <w:rPr>
          <w:noProof/>
        </w:rPr>
        <w:drawing>
          <wp:anchor distT="0" distB="0" distL="114300" distR="114300" simplePos="0" relativeHeight="251661312" behindDoc="1" locked="0" layoutInCell="1" allowOverlap="1" wp14:anchorId="1D51ECB2" wp14:editId="6AF22F2B">
            <wp:simplePos x="0" y="0"/>
            <wp:positionH relativeFrom="margin">
              <wp:align>center</wp:align>
            </wp:positionH>
            <wp:positionV relativeFrom="margin">
              <wp:posOffset>676275</wp:posOffset>
            </wp:positionV>
            <wp:extent cx="1005840" cy="1005840"/>
            <wp:effectExtent l="0" t="0" r="3810" b="3810"/>
            <wp:wrapSquare wrapText="bothSides"/>
            <wp:docPr id="3" name="Picture 3" descr="Seal of Honolulu Hawaii vector file for laser engraving, cnc - Inspire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 of Honolulu Hawaii vector file for laser engraving, cnc - Inspire  Uplift"/>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F5855">
        <w:rPr>
          <w:noProof/>
          <w:snapToGrid/>
          <w:sz w:val="20"/>
        </w:rPr>
        <mc:AlternateContent>
          <mc:Choice Requires="wps">
            <w:drawing>
              <wp:anchor distT="0" distB="0" distL="114300" distR="114300" simplePos="0" relativeHeight="251659264" behindDoc="1" locked="1" layoutInCell="1" allowOverlap="1" wp14:anchorId="680881E6" wp14:editId="296C495F">
                <wp:simplePos x="0" y="0"/>
                <wp:positionH relativeFrom="margin">
                  <wp:posOffset>-448945</wp:posOffset>
                </wp:positionH>
                <wp:positionV relativeFrom="page">
                  <wp:posOffset>1257300</wp:posOffset>
                </wp:positionV>
                <wp:extent cx="927100" cy="9144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1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7F1D57"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RICK BLANGIARDI</w:t>
                            </w:r>
                          </w:p>
                          <w:p w14:paraId="1E95815A"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MAYOR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5.35pt;margin-top:99pt;width:73pt;height: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" filled="f" stroked="f" strokeweight="0">
                <v:textbox inset="0,0,0,0">
                  <w:txbxContent>
                    <w:p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RICK BLANGIARDI</w:t>
                      </w:r>
                    </w:p>
                    <w:p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MAYOR</w:t>
                      </w:r>
                    </w:p>
                  </w:txbxContent>
                </v:textbox>
                <w10:wrap anchorx="margin" anchory="page"/>
                <w10:anchorlock/>
              </v:rect>
            </w:pict>
          </mc:Fallback>
        </mc:AlternateContent>
      </w:r>
      <w:r w:rsidR="008F5855">
        <w:rPr>
          <w:noProof/>
          <w:snapToGrid/>
          <w:sz w:val="20"/>
        </w:rPr>
        <mc:AlternateContent>
          <mc:Choice Requires="wps">
            <w:drawing>
              <wp:anchor distT="0" distB="0" distL="114300" distR="114300" simplePos="0" relativeHeight="251660288" behindDoc="1" locked="1" layoutInCell="1" allowOverlap="1" wp14:anchorId="3A477BCE" wp14:editId="636573D0">
                <wp:simplePos x="0" y="0"/>
                <wp:positionH relativeFrom="margin">
                  <wp:posOffset>4946015</wp:posOffset>
                </wp:positionH>
                <wp:positionV relativeFrom="page">
                  <wp:posOffset>1257300</wp:posOffset>
                </wp:positionV>
                <wp:extent cx="1648460" cy="1080135"/>
                <wp:effectExtent l="254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8460" cy="10801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0243E0"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CHRISTOPHER K. LUM LEE</w:t>
                            </w:r>
                          </w:p>
                          <w:p w14:paraId="7DF2D265"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CHAIR</w:t>
                            </w:r>
                          </w:p>
                          <w:p w14:paraId="677E6DCA"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p>
                          <w:p w14:paraId="7846DD62"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HARRISON KURANISHI</w:t>
                            </w:r>
                          </w:p>
                          <w:p w14:paraId="51A7F43C"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EXECUTIVE DIRECTOR</w:t>
                            </w:r>
                          </w:p>
                          <w:p w14:paraId="3351708C"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p w14:paraId="56578107"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389.45pt;margin-top:99pt;width:129.8pt;height:85.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" filled="f" stroked="f" strokeweight="0">
                <v:textbox inset="0,0,0,0">
                  <w:txbxContent>
                    <w:p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CHRISTOPHER K. LUM LEE</w:t>
                      </w:r>
                    </w:p>
                    <w:p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bookmarkStart w:id="1" w:name="_GoBack"/>
                      <w:bookmarkEnd w:id="1"/>
                      <w:r w:rsidRPr="009548CA">
                        <w:rPr>
                          <w:rFonts w:ascii="Univers" w:hAnsi="Univers"/>
                          <w:sz w:val="12"/>
                          <w:szCs w:val="12"/>
                        </w:rPr>
                        <w:t>CHAIR</w:t>
                      </w:r>
                    </w:p>
                    <w:p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p>
                    <w:p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HARRISON KURANISHI</w:t>
                      </w:r>
                    </w:p>
                    <w:p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EXECUTIVE DIRECTOR</w:t>
                      </w:r>
                    </w:p>
                    <w:p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p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txbxContent>
                </v:textbox>
                <w10:wrap anchorx="margin" anchory="page"/>
                <w10:anchorlock/>
              </v:rect>
            </w:pict>
          </mc:Fallback>
        </mc:AlternateContent>
      </w:r>
    </w:p>
    <w:p w14:paraId="02CE562F" w14:textId="77777777" w:rsidR="008F5855" w:rsidRDefault="008F5855" w:rsidP="008F5855">
      <w:pPr>
        <w:rPr>
          <w:rFonts w:ascii="Arial" w:hAnsi="Arial" w:cs="Arial"/>
        </w:rPr>
      </w:pPr>
    </w:p>
    <w:p w14:paraId="40CCEB64" w14:textId="77777777" w:rsidR="008F5855" w:rsidRDefault="008F5855" w:rsidP="008F5855">
      <w:pPr>
        <w:rPr>
          <w:rFonts w:ascii="Arial" w:hAnsi="Arial" w:cs="Arial"/>
        </w:rPr>
      </w:pPr>
    </w:p>
    <w:p w14:paraId="106F3C84" w14:textId="77777777" w:rsidR="008F5855" w:rsidRDefault="008F5855" w:rsidP="008F5855">
      <w:pPr>
        <w:tabs>
          <w:tab w:val="left" w:pos="4680"/>
        </w:tabs>
        <w:rPr>
          <w:rFonts w:ascii="Arial" w:hAnsi="Arial" w:cs="Arial"/>
        </w:rPr>
      </w:pPr>
    </w:p>
    <w:p w14:paraId="16714EA0" w14:textId="77777777" w:rsidR="008F5855" w:rsidRDefault="008F5855" w:rsidP="008F5855">
      <w:pPr>
        <w:tabs>
          <w:tab w:val="left" w:pos="4680"/>
        </w:tabs>
        <w:rPr>
          <w:rFonts w:ascii="Arial" w:hAnsi="Arial" w:cs="Arial"/>
        </w:rPr>
      </w:pPr>
    </w:p>
    <w:p w14:paraId="13E20C38" w14:textId="77777777" w:rsidR="008F5855" w:rsidRPr="00FC7AF8" w:rsidRDefault="008F5855" w:rsidP="008F5855">
      <w:pPr>
        <w:tabs>
          <w:tab w:val="left" w:pos="4680"/>
        </w:tabs>
        <w:rPr>
          <w:rFonts w:ascii="Arial" w:hAnsi="Arial" w:cs="Arial"/>
        </w:rPr>
      </w:pPr>
    </w:p>
    <w:p w14:paraId="61FB8DBE" w14:textId="77777777" w:rsidR="009548CA" w:rsidRDefault="009548CA" w:rsidP="00742ED1"/>
    <w:p w14:paraId="617D374B" w14:textId="77777777" w:rsidR="000B76B2" w:rsidRPr="006773AA" w:rsidRDefault="000B76B2" w:rsidP="00302945">
      <w:pPr>
        <w:jc w:val="center"/>
        <w:rPr>
          <w:b/>
          <w:szCs w:val="24"/>
        </w:rPr>
      </w:pPr>
      <w:r w:rsidRPr="006773AA">
        <w:rPr>
          <w:b/>
          <w:szCs w:val="24"/>
        </w:rPr>
        <w:t>PERFORMANCE MEASURES</w:t>
      </w:r>
    </w:p>
    <w:p w14:paraId="246B773B" w14:textId="77777777" w:rsidR="000B76B2" w:rsidRPr="006773AA" w:rsidRDefault="000B76B2" w:rsidP="00302945">
      <w:pPr>
        <w:jc w:val="center"/>
        <w:rPr>
          <w:b/>
          <w:szCs w:val="24"/>
        </w:rPr>
      </w:pPr>
      <w:r w:rsidRPr="006773AA">
        <w:rPr>
          <w:b/>
          <w:szCs w:val="24"/>
        </w:rPr>
        <w:t>AND ACCONTABILITY</w:t>
      </w:r>
    </w:p>
    <w:p w14:paraId="0A79A438" w14:textId="49C9E8C0" w:rsidR="00F66C1C" w:rsidRPr="00302945" w:rsidRDefault="00830A1F" w:rsidP="00302945">
      <w:pPr>
        <w:jc w:val="center"/>
        <w:rPr>
          <w:b/>
          <w:szCs w:val="24"/>
        </w:rPr>
      </w:pPr>
      <w:r w:rsidRPr="006773AA">
        <w:rPr>
          <w:b/>
          <w:szCs w:val="24"/>
        </w:rPr>
        <w:t>COMMITTEE</w:t>
      </w:r>
      <w:r w:rsidR="00F66C1C" w:rsidRPr="00830A1F">
        <w:rPr>
          <w:b/>
          <w:szCs w:val="24"/>
        </w:rPr>
        <w:t xml:space="preserve"> MEETING</w:t>
      </w:r>
    </w:p>
    <w:p w14:paraId="779DA4EC" w14:textId="4FAA368E" w:rsidR="00F66C1C" w:rsidRPr="00830A1F" w:rsidRDefault="000B76B2" w:rsidP="00F66C1C">
      <w:pPr>
        <w:jc w:val="center"/>
        <w:rPr>
          <w:b/>
          <w:szCs w:val="24"/>
        </w:rPr>
      </w:pPr>
      <w:r>
        <w:rPr>
          <w:b/>
          <w:szCs w:val="24"/>
        </w:rPr>
        <w:t>Tuesday</w:t>
      </w:r>
      <w:r w:rsidR="00F66C1C" w:rsidRPr="00830A1F">
        <w:rPr>
          <w:b/>
          <w:szCs w:val="24"/>
        </w:rPr>
        <w:t xml:space="preserve">, </w:t>
      </w:r>
      <w:r>
        <w:rPr>
          <w:b/>
          <w:szCs w:val="24"/>
        </w:rPr>
        <w:t>August 11</w:t>
      </w:r>
      <w:r w:rsidR="00830A1F" w:rsidRPr="00830A1F">
        <w:rPr>
          <w:b/>
          <w:szCs w:val="24"/>
        </w:rPr>
        <w:t>, 202</w:t>
      </w:r>
      <w:r w:rsidR="00D8793C">
        <w:rPr>
          <w:b/>
          <w:szCs w:val="24"/>
        </w:rPr>
        <w:t>6</w:t>
      </w:r>
    </w:p>
    <w:p w14:paraId="75CCF4DB" w14:textId="103E6A72" w:rsidR="00F66C1C" w:rsidRPr="00F66C1C" w:rsidRDefault="00830A1F" w:rsidP="00F66C1C">
      <w:pPr>
        <w:jc w:val="center"/>
        <w:rPr>
          <w:b/>
          <w:szCs w:val="24"/>
        </w:rPr>
      </w:pPr>
      <w:r w:rsidRPr="00830A1F">
        <w:rPr>
          <w:b/>
          <w:szCs w:val="24"/>
        </w:rPr>
        <w:t>1</w:t>
      </w:r>
      <w:r w:rsidR="00302945">
        <w:rPr>
          <w:b/>
          <w:szCs w:val="24"/>
        </w:rPr>
        <w:t xml:space="preserve">:00 </w:t>
      </w:r>
      <w:r w:rsidR="000B76B2">
        <w:rPr>
          <w:b/>
          <w:szCs w:val="24"/>
        </w:rPr>
        <w:t>p</w:t>
      </w:r>
      <w:r w:rsidRPr="00830A1F">
        <w:rPr>
          <w:b/>
          <w:szCs w:val="24"/>
        </w:rPr>
        <w:t>m to 2</w:t>
      </w:r>
      <w:r w:rsidR="00F66C1C" w:rsidRPr="00830A1F">
        <w:rPr>
          <w:b/>
          <w:szCs w:val="24"/>
        </w:rPr>
        <w:t>:00 pm</w:t>
      </w:r>
    </w:p>
    <w:p w14:paraId="52DA70F7" w14:textId="77777777" w:rsidR="00F66C1C" w:rsidRPr="00F66C1C" w:rsidRDefault="00F66C1C" w:rsidP="00F66C1C">
      <w:pPr>
        <w:rPr>
          <w:szCs w:val="24"/>
        </w:rPr>
      </w:pPr>
    </w:p>
    <w:p w14:paraId="212C93DE" w14:textId="77777777" w:rsidR="00F66C1C" w:rsidRPr="00F66C1C" w:rsidRDefault="00F66C1C" w:rsidP="00F66C1C">
      <w:pPr>
        <w:jc w:val="center"/>
        <w:rPr>
          <w:i/>
          <w:szCs w:val="24"/>
        </w:rPr>
      </w:pPr>
      <w:r w:rsidRPr="00F66C1C">
        <w:rPr>
          <w:i/>
          <w:szCs w:val="24"/>
        </w:rPr>
        <w:t xml:space="preserve">Note: Per the State Office of Information Practices (OIP), members of the public may contact </w:t>
      </w:r>
      <w:hyperlink r:id="rId10" w:history="1">
        <w:r w:rsidRPr="00F66C1C">
          <w:rPr>
            <w:i/>
            <w:color w:val="0563C1" w:themeColor="hyperlink"/>
            <w:szCs w:val="24"/>
            <w:u w:val="single"/>
          </w:rPr>
          <w:t>OahuWDB@honolulu.gov</w:t>
        </w:r>
      </w:hyperlink>
      <w:r w:rsidRPr="00F66C1C">
        <w:rPr>
          <w:i/>
          <w:szCs w:val="24"/>
        </w:rPr>
        <w:t xml:space="preserve"> to be added to a mailing list for future meeting announcements</w:t>
      </w:r>
    </w:p>
    <w:p w14:paraId="463160D9" w14:textId="77777777" w:rsidR="00F66C1C" w:rsidRPr="00F66C1C" w:rsidRDefault="00F66C1C" w:rsidP="00F66C1C">
      <w:pPr>
        <w:rPr>
          <w:b/>
          <w:szCs w:val="24"/>
        </w:rPr>
      </w:pPr>
    </w:p>
    <w:p w14:paraId="6F5D3D52" w14:textId="77777777" w:rsidR="00F66C1C" w:rsidRPr="00F66C1C" w:rsidRDefault="00F66C1C" w:rsidP="00F66C1C">
      <w:pPr>
        <w:rPr>
          <w:b/>
          <w:szCs w:val="24"/>
          <w:u w:val="single"/>
        </w:rPr>
      </w:pPr>
      <w:r w:rsidRPr="00F66C1C">
        <w:rPr>
          <w:b/>
          <w:szCs w:val="24"/>
          <w:u w:val="single"/>
        </w:rPr>
        <w:t>Members Present:</w:t>
      </w:r>
    </w:p>
    <w:p w14:paraId="6706607B" w14:textId="7A0C94DF" w:rsidR="00F66C1C" w:rsidRDefault="000B76B2" w:rsidP="00F66C1C">
      <w:pPr>
        <w:rPr>
          <w:bCs/>
          <w:szCs w:val="24"/>
        </w:rPr>
      </w:pPr>
      <w:r>
        <w:rPr>
          <w:bCs/>
          <w:szCs w:val="24"/>
        </w:rPr>
        <w:t>Suzie Schulberg</w:t>
      </w:r>
    </w:p>
    <w:p w14:paraId="737FE185" w14:textId="50055E70" w:rsidR="000B76B2" w:rsidRDefault="000B76B2" w:rsidP="00F66C1C">
      <w:pPr>
        <w:rPr>
          <w:bCs/>
          <w:szCs w:val="24"/>
        </w:rPr>
      </w:pPr>
      <w:r>
        <w:rPr>
          <w:bCs/>
          <w:szCs w:val="24"/>
        </w:rPr>
        <w:t>Wesley Akamine</w:t>
      </w:r>
    </w:p>
    <w:p w14:paraId="7904C8F9" w14:textId="4FB831E9" w:rsidR="000B76B2" w:rsidRDefault="000B76B2" w:rsidP="00F66C1C">
      <w:pPr>
        <w:rPr>
          <w:bCs/>
          <w:szCs w:val="24"/>
        </w:rPr>
      </w:pPr>
      <w:r>
        <w:rPr>
          <w:bCs/>
          <w:szCs w:val="24"/>
        </w:rPr>
        <w:t>Trevor Bracher</w:t>
      </w:r>
    </w:p>
    <w:p w14:paraId="685F9E12" w14:textId="50C817F3" w:rsidR="000B76B2" w:rsidRDefault="000B76B2" w:rsidP="00F66C1C">
      <w:pPr>
        <w:rPr>
          <w:bCs/>
          <w:szCs w:val="24"/>
        </w:rPr>
      </w:pPr>
      <w:r>
        <w:rPr>
          <w:bCs/>
          <w:szCs w:val="24"/>
        </w:rPr>
        <w:t>Frederick Pascua</w:t>
      </w:r>
    </w:p>
    <w:p w14:paraId="274BAF87" w14:textId="0FC39202" w:rsidR="00B04928" w:rsidRDefault="00B04928" w:rsidP="00F66C1C">
      <w:pPr>
        <w:rPr>
          <w:bCs/>
          <w:szCs w:val="24"/>
        </w:rPr>
      </w:pPr>
      <w:r>
        <w:rPr>
          <w:bCs/>
          <w:szCs w:val="24"/>
        </w:rPr>
        <w:t>Steven Bond-Smith</w:t>
      </w:r>
    </w:p>
    <w:p w14:paraId="5CC51FA1" w14:textId="601D8052" w:rsidR="00B04928" w:rsidRPr="000B76B2" w:rsidRDefault="00B04928" w:rsidP="00F66C1C">
      <w:pPr>
        <w:rPr>
          <w:bCs/>
          <w:szCs w:val="24"/>
        </w:rPr>
      </w:pPr>
      <w:r>
        <w:rPr>
          <w:bCs/>
          <w:szCs w:val="24"/>
        </w:rPr>
        <w:t>Sarah Guay</w:t>
      </w:r>
    </w:p>
    <w:p w14:paraId="4EB41ED1" w14:textId="77777777" w:rsidR="000B76B2" w:rsidRPr="00F66C1C" w:rsidRDefault="000B76B2" w:rsidP="00F66C1C">
      <w:pPr>
        <w:rPr>
          <w:b/>
          <w:szCs w:val="24"/>
          <w:u w:val="single"/>
        </w:rPr>
      </w:pPr>
    </w:p>
    <w:p w14:paraId="7AB04BE3" w14:textId="77777777" w:rsidR="00F66C1C" w:rsidRPr="00F66C1C" w:rsidRDefault="00F66C1C" w:rsidP="00F66C1C">
      <w:pPr>
        <w:rPr>
          <w:b/>
          <w:szCs w:val="24"/>
          <w:u w:val="single"/>
        </w:rPr>
      </w:pPr>
      <w:r w:rsidRPr="00F66C1C">
        <w:rPr>
          <w:b/>
          <w:szCs w:val="24"/>
          <w:u w:val="single"/>
        </w:rPr>
        <w:t>Guests:</w:t>
      </w:r>
    </w:p>
    <w:p w14:paraId="585C314F" w14:textId="3F0031DB" w:rsidR="00F66C1C" w:rsidRDefault="000B76B2" w:rsidP="00F66C1C">
      <w:pPr>
        <w:rPr>
          <w:bCs/>
          <w:szCs w:val="24"/>
        </w:rPr>
      </w:pPr>
      <w:r>
        <w:rPr>
          <w:bCs/>
          <w:szCs w:val="24"/>
        </w:rPr>
        <w:t>Aedward Los Banos,</w:t>
      </w:r>
      <w:r w:rsidR="006773AA">
        <w:rPr>
          <w:bCs/>
          <w:szCs w:val="24"/>
        </w:rPr>
        <w:t xml:space="preserve"> Department of Community Services, Deputy Director</w:t>
      </w:r>
    </w:p>
    <w:p w14:paraId="39AFF232" w14:textId="23F6B5FC" w:rsidR="000B76B2" w:rsidRPr="000B76B2" w:rsidRDefault="000B76B2" w:rsidP="000B76B2">
      <w:pPr>
        <w:rPr>
          <w:bCs/>
          <w:szCs w:val="24"/>
        </w:rPr>
      </w:pPr>
      <w:r>
        <w:rPr>
          <w:bCs/>
          <w:szCs w:val="24"/>
        </w:rPr>
        <w:t>Andrea Gaines,</w:t>
      </w:r>
      <w:r w:rsidR="006773AA">
        <w:rPr>
          <w:bCs/>
          <w:szCs w:val="24"/>
        </w:rPr>
        <w:t xml:space="preserve"> WorkHawaii Division, Assistant Administrator</w:t>
      </w:r>
    </w:p>
    <w:p w14:paraId="6C3F9FF0" w14:textId="23C15D03" w:rsidR="000B76B2" w:rsidRDefault="000B76B2" w:rsidP="00F66C1C">
      <w:pPr>
        <w:rPr>
          <w:bCs/>
          <w:szCs w:val="24"/>
        </w:rPr>
      </w:pPr>
      <w:r>
        <w:rPr>
          <w:bCs/>
          <w:szCs w:val="24"/>
        </w:rPr>
        <w:t>Lee Williams Naeole,</w:t>
      </w:r>
      <w:r w:rsidR="006773AA">
        <w:rPr>
          <w:bCs/>
          <w:szCs w:val="24"/>
        </w:rPr>
        <w:t xml:space="preserve"> WorkHawaii Division, American Job Center of Hawaii Manager</w:t>
      </w:r>
    </w:p>
    <w:p w14:paraId="3FF27D32" w14:textId="7FC52FCC" w:rsidR="000B76B2" w:rsidRDefault="000B76B2" w:rsidP="00F66C1C">
      <w:pPr>
        <w:rPr>
          <w:bCs/>
          <w:szCs w:val="24"/>
        </w:rPr>
      </w:pPr>
      <w:r>
        <w:rPr>
          <w:bCs/>
          <w:szCs w:val="24"/>
        </w:rPr>
        <w:t>Amanda Stevens,</w:t>
      </w:r>
      <w:r w:rsidR="006773AA">
        <w:rPr>
          <w:bCs/>
          <w:szCs w:val="24"/>
        </w:rPr>
        <w:t xml:space="preserve"> Department of Community Services, Public Information Officer</w:t>
      </w:r>
    </w:p>
    <w:p w14:paraId="4FB3AD4A" w14:textId="77777777" w:rsidR="000B76B2" w:rsidRPr="00F66C1C" w:rsidRDefault="000B76B2" w:rsidP="00F66C1C">
      <w:pPr>
        <w:rPr>
          <w:b/>
          <w:szCs w:val="24"/>
          <w:u w:val="single"/>
        </w:rPr>
      </w:pPr>
    </w:p>
    <w:p w14:paraId="63DC88A0" w14:textId="77777777" w:rsidR="00F66C1C" w:rsidRPr="00F66C1C" w:rsidRDefault="00F66C1C" w:rsidP="00F66C1C">
      <w:pPr>
        <w:rPr>
          <w:b/>
          <w:szCs w:val="24"/>
          <w:u w:val="single"/>
        </w:rPr>
      </w:pPr>
      <w:r w:rsidRPr="00F66C1C">
        <w:rPr>
          <w:b/>
          <w:szCs w:val="24"/>
          <w:u w:val="single"/>
        </w:rPr>
        <w:t>Staff:</w:t>
      </w:r>
    </w:p>
    <w:p w14:paraId="1E7255AB" w14:textId="77777777" w:rsidR="00F66C1C" w:rsidRPr="00F66C1C" w:rsidRDefault="00F66C1C" w:rsidP="00F66C1C">
      <w:pPr>
        <w:rPr>
          <w:szCs w:val="24"/>
        </w:rPr>
      </w:pPr>
      <w:r w:rsidRPr="00F66C1C">
        <w:rPr>
          <w:szCs w:val="24"/>
        </w:rPr>
        <w:t>Harrison Kuranishi, Oahu Workforce Development Board, Executive Director</w:t>
      </w:r>
    </w:p>
    <w:p w14:paraId="234D380C" w14:textId="77777777" w:rsidR="00302945" w:rsidRDefault="00302945" w:rsidP="00302945">
      <w:pPr>
        <w:rPr>
          <w:szCs w:val="24"/>
        </w:rPr>
      </w:pPr>
      <w:r>
        <w:rPr>
          <w:szCs w:val="24"/>
        </w:rPr>
        <w:t>Lisa Pereira, Oahu Workforce Development Board, WIOA Specialist</w:t>
      </w:r>
    </w:p>
    <w:p w14:paraId="646BDD4E" w14:textId="77777777" w:rsidR="00F62D3E" w:rsidRDefault="00F62D3E" w:rsidP="00F66C1C">
      <w:pPr>
        <w:rPr>
          <w:szCs w:val="24"/>
        </w:rPr>
      </w:pPr>
      <w:r>
        <w:rPr>
          <w:szCs w:val="24"/>
        </w:rPr>
        <w:t>Sherrie Garedo, Oahu Workforce Development Board, WIOA Specialist</w:t>
      </w:r>
    </w:p>
    <w:p w14:paraId="1915D4FA" w14:textId="77777777" w:rsidR="00302945" w:rsidRDefault="00302945" w:rsidP="00F66C1C">
      <w:pPr>
        <w:rPr>
          <w:szCs w:val="24"/>
        </w:rPr>
      </w:pPr>
      <w:r>
        <w:rPr>
          <w:szCs w:val="24"/>
        </w:rPr>
        <w:t>Erin Nicole Fernandez, Oahu Workforce Development Board, WIOA Specialist</w:t>
      </w:r>
    </w:p>
    <w:p w14:paraId="759833EA" w14:textId="77777777" w:rsidR="00F66C1C" w:rsidRPr="00F66C1C" w:rsidRDefault="00F66C1C" w:rsidP="00F66C1C">
      <w:pPr>
        <w:rPr>
          <w:szCs w:val="24"/>
        </w:rPr>
      </w:pPr>
      <w:r w:rsidRPr="00F66C1C">
        <w:rPr>
          <w:szCs w:val="24"/>
        </w:rPr>
        <w:t>Daven Kawamura, Oahu Workforce Development Board, WIOA Specialist</w:t>
      </w:r>
    </w:p>
    <w:p w14:paraId="6B0C8194" w14:textId="77777777" w:rsidR="00F66C1C" w:rsidRPr="00F66C1C" w:rsidRDefault="00F66C1C" w:rsidP="00F66C1C">
      <w:pPr>
        <w:jc w:val="center"/>
        <w:rPr>
          <w:b/>
          <w:szCs w:val="24"/>
        </w:rPr>
      </w:pPr>
    </w:p>
    <w:p w14:paraId="59D4086B"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Call to Order</w:t>
      </w:r>
    </w:p>
    <w:p w14:paraId="3653E23D" w14:textId="0EAC8891"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The </w:t>
      </w:r>
      <w:r w:rsidR="00F80531" w:rsidRPr="00F80531">
        <w:rPr>
          <w:rFonts w:eastAsiaTheme="minorHAnsi"/>
          <w:snapToGrid/>
          <w:szCs w:val="24"/>
        </w:rPr>
        <w:t>Performance Measures and Accountability</w:t>
      </w:r>
      <w:r w:rsidRPr="00F80531">
        <w:rPr>
          <w:rFonts w:eastAsiaTheme="minorHAnsi"/>
          <w:snapToGrid/>
          <w:szCs w:val="24"/>
        </w:rPr>
        <w:t xml:space="preserve"> Committee meeting was called to order at </w:t>
      </w:r>
      <w:r w:rsidR="00F80531" w:rsidRPr="00F80531">
        <w:rPr>
          <w:rFonts w:eastAsiaTheme="minorHAnsi"/>
          <w:snapToGrid/>
          <w:szCs w:val="24"/>
        </w:rPr>
        <w:t>1</w:t>
      </w:r>
      <w:r w:rsidRPr="00F80531">
        <w:rPr>
          <w:rFonts w:eastAsiaTheme="minorHAnsi"/>
          <w:snapToGrid/>
          <w:szCs w:val="24"/>
        </w:rPr>
        <w:t>:</w:t>
      </w:r>
      <w:r w:rsidR="00F80531" w:rsidRPr="00F80531">
        <w:rPr>
          <w:rFonts w:eastAsiaTheme="minorHAnsi"/>
          <w:snapToGrid/>
          <w:szCs w:val="24"/>
        </w:rPr>
        <w:t>0</w:t>
      </w:r>
      <w:r w:rsidR="006773AA">
        <w:rPr>
          <w:rFonts w:eastAsiaTheme="minorHAnsi"/>
          <w:snapToGrid/>
          <w:szCs w:val="24"/>
        </w:rPr>
        <w:t>1</w:t>
      </w:r>
      <w:r w:rsidRPr="00F80531">
        <w:rPr>
          <w:rFonts w:eastAsiaTheme="minorHAnsi"/>
          <w:snapToGrid/>
          <w:szCs w:val="24"/>
        </w:rPr>
        <w:t xml:space="preserve"> pm by Committee Chair </w:t>
      </w:r>
      <w:r w:rsidR="00F80531" w:rsidRPr="00F80531">
        <w:rPr>
          <w:rFonts w:eastAsiaTheme="minorHAnsi"/>
          <w:snapToGrid/>
          <w:szCs w:val="24"/>
        </w:rPr>
        <w:t>Suzie Schulberg</w:t>
      </w:r>
      <w:r w:rsidRPr="00F80531">
        <w:rPr>
          <w:rFonts w:eastAsiaTheme="minorHAnsi"/>
          <w:snapToGrid/>
          <w:szCs w:val="24"/>
        </w:rPr>
        <w:t>.</w:t>
      </w:r>
    </w:p>
    <w:p w14:paraId="4B1B112E" w14:textId="77777777" w:rsidR="00F66C1C" w:rsidRPr="00F66C1C" w:rsidRDefault="00F66C1C" w:rsidP="00F66C1C">
      <w:pPr>
        <w:widowControl/>
        <w:spacing w:after="160"/>
        <w:ind w:left="1080"/>
        <w:contextualSpacing/>
        <w:rPr>
          <w:rFonts w:eastAsiaTheme="minorHAnsi"/>
          <w:snapToGrid/>
          <w:szCs w:val="24"/>
        </w:rPr>
      </w:pPr>
    </w:p>
    <w:p w14:paraId="686EF570"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Welcome and Introductions</w:t>
      </w:r>
    </w:p>
    <w:p w14:paraId="03CAC0D4" w14:textId="77777777" w:rsidR="0053580C" w:rsidRDefault="0053580C" w:rsidP="0053580C">
      <w:pPr>
        <w:ind w:left="1080"/>
      </w:pPr>
      <w:r w:rsidRPr="00D829A0">
        <w:t xml:space="preserve">(Note: Per the State OIP, a quorum of members must be visible throughout the public portion of the meeting, but so long as that requirement is met, Oahu Workforce Development Board (OWDB) members are allowed to attend board meetings on audio only. Their votes will still count, and their attendance will also count toward </w:t>
      </w:r>
      <w:r w:rsidRPr="00D829A0">
        <w:lastRenderedPageBreak/>
        <w:t>quorum. However, board members must state their names clearly during introductions and before all of their comments during the meeting.)</w:t>
      </w:r>
    </w:p>
    <w:p w14:paraId="14543127" w14:textId="77777777" w:rsidR="00F66C1C" w:rsidRPr="00F66C1C" w:rsidRDefault="00F66C1C" w:rsidP="0053580C">
      <w:pPr>
        <w:widowControl/>
        <w:spacing w:after="160"/>
        <w:contextualSpacing/>
        <w:rPr>
          <w:rFonts w:eastAsiaTheme="minorHAnsi"/>
          <w:b/>
          <w:snapToGrid/>
          <w:szCs w:val="24"/>
        </w:rPr>
      </w:pPr>
    </w:p>
    <w:p w14:paraId="7CEE581E" w14:textId="77777777" w:rsidR="00D8793C" w:rsidRDefault="00D8793C" w:rsidP="00F66C1C">
      <w:pPr>
        <w:widowControl/>
        <w:numPr>
          <w:ilvl w:val="0"/>
          <w:numId w:val="1"/>
        </w:numPr>
        <w:spacing w:after="160"/>
        <w:contextualSpacing/>
        <w:rPr>
          <w:rFonts w:eastAsiaTheme="minorHAnsi"/>
          <w:b/>
          <w:snapToGrid/>
          <w:szCs w:val="24"/>
        </w:rPr>
      </w:pPr>
      <w:r>
        <w:rPr>
          <w:rFonts w:eastAsiaTheme="minorHAnsi"/>
          <w:b/>
          <w:snapToGrid/>
          <w:szCs w:val="24"/>
        </w:rPr>
        <w:t>Public Testimony Relating to Agenda Items</w:t>
      </w:r>
    </w:p>
    <w:p w14:paraId="5EB76484" w14:textId="7FA5A14B" w:rsidR="00D8793C" w:rsidRPr="000B76B2" w:rsidRDefault="00F80531" w:rsidP="00D8793C">
      <w:pPr>
        <w:widowControl/>
        <w:spacing w:after="160"/>
        <w:ind w:left="1080"/>
        <w:contextualSpacing/>
        <w:rPr>
          <w:rFonts w:eastAsiaTheme="minorHAnsi"/>
          <w:bCs/>
          <w:snapToGrid/>
          <w:szCs w:val="24"/>
        </w:rPr>
      </w:pPr>
      <w:r>
        <w:rPr>
          <w:rFonts w:eastAsiaTheme="minorHAnsi"/>
          <w:bCs/>
          <w:snapToGrid/>
          <w:szCs w:val="24"/>
        </w:rPr>
        <w:t>There was no public testimony relating to agenda items.</w:t>
      </w:r>
    </w:p>
    <w:p w14:paraId="247B46F2" w14:textId="77777777" w:rsidR="000B76B2" w:rsidRDefault="000B76B2" w:rsidP="00D8793C">
      <w:pPr>
        <w:widowControl/>
        <w:spacing w:after="160"/>
        <w:ind w:left="1080"/>
        <w:contextualSpacing/>
        <w:rPr>
          <w:rFonts w:eastAsiaTheme="minorHAnsi"/>
          <w:b/>
          <w:snapToGrid/>
          <w:szCs w:val="24"/>
        </w:rPr>
      </w:pPr>
    </w:p>
    <w:p w14:paraId="3C981244" w14:textId="248A4028"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 xml:space="preserve">Approval of </w:t>
      </w:r>
      <w:r w:rsidR="000B76B2">
        <w:rPr>
          <w:rFonts w:eastAsiaTheme="minorHAnsi"/>
          <w:b/>
          <w:snapToGrid/>
          <w:szCs w:val="24"/>
        </w:rPr>
        <w:t xml:space="preserve">May 12, 2026 Meeting </w:t>
      </w:r>
      <w:r w:rsidRPr="00F66C1C">
        <w:rPr>
          <w:rFonts w:eastAsiaTheme="minorHAnsi"/>
          <w:b/>
          <w:snapToGrid/>
          <w:szCs w:val="24"/>
        </w:rPr>
        <w:t>Minutes</w:t>
      </w:r>
    </w:p>
    <w:p w14:paraId="239596B7" w14:textId="72520446"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Chair </w:t>
      </w:r>
      <w:r w:rsidR="00B04928">
        <w:rPr>
          <w:rFonts w:eastAsiaTheme="minorHAnsi"/>
          <w:snapToGrid/>
          <w:szCs w:val="24"/>
        </w:rPr>
        <w:t>Suzie Schulberg</w:t>
      </w:r>
      <w:r w:rsidRPr="00F66C1C">
        <w:rPr>
          <w:rFonts w:eastAsiaTheme="minorHAnsi"/>
          <w:snapToGrid/>
          <w:szCs w:val="24"/>
        </w:rPr>
        <w:t xml:space="preserve"> requested a motion to approve the minutes for the </w:t>
      </w:r>
      <w:r w:rsidR="00B04928">
        <w:rPr>
          <w:rFonts w:eastAsiaTheme="minorHAnsi"/>
          <w:snapToGrid/>
          <w:szCs w:val="24"/>
        </w:rPr>
        <w:t xml:space="preserve">May 12, 2026, </w:t>
      </w:r>
      <w:r w:rsidRPr="00F66C1C">
        <w:rPr>
          <w:rFonts w:eastAsiaTheme="minorHAnsi"/>
          <w:snapToGrid/>
          <w:szCs w:val="24"/>
        </w:rPr>
        <w:t xml:space="preserve">meeting. </w:t>
      </w:r>
      <w:r w:rsidR="00B04928">
        <w:rPr>
          <w:rFonts w:eastAsiaTheme="minorHAnsi"/>
          <w:snapToGrid/>
          <w:szCs w:val="24"/>
        </w:rPr>
        <w:t>Trevor Bracher</w:t>
      </w:r>
      <w:r w:rsidRPr="00F66C1C">
        <w:rPr>
          <w:rFonts w:eastAsiaTheme="minorHAnsi"/>
          <w:snapToGrid/>
          <w:szCs w:val="24"/>
        </w:rPr>
        <w:t xml:space="preserve"> moved to approve the minutes. </w:t>
      </w:r>
      <w:r w:rsidR="00B04928">
        <w:rPr>
          <w:rFonts w:eastAsiaTheme="minorHAnsi"/>
          <w:snapToGrid/>
          <w:szCs w:val="24"/>
        </w:rPr>
        <w:t>Wesley Akamine</w:t>
      </w:r>
      <w:r w:rsidRPr="00F66C1C">
        <w:rPr>
          <w:rFonts w:eastAsiaTheme="minorHAnsi"/>
          <w:snapToGrid/>
          <w:szCs w:val="24"/>
        </w:rPr>
        <w:t xml:space="preserve"> seconded the motion. There were no objections or abstentions. The minutes were unanimously approved.</w:t>
      </w:r>
    </w:p>
    <w:p w14:paraId="3CC3AD9E" w14:textId="77777777" w:rsidR="00F66C1C" w:rsidRPr="00F66C1C" w:rsidRDefault="00F66C1C" w:rsidP="00F66C1C">
      <w:pPr>
        <w:widowControl/>
        <w:spacing w:after="160"/>
        <w:ind w:left="1080"/>
        <w:contextualSpacing/>
        <w:rPr>
          <w:rFonts w:eastAsiaTheme="minorHAnsi"/>
          <w:snapToGrid/>
          <w:szCs w:val="24"/>
        </w:rPr>
      </w:pPr>
    </w:p>
    <w:p w14:paraId="1D386EA6" w14:textId="4F7ADE61" w:rsidR="000B76B2" w:rsidRPr="00F80531" w:rsidRDefault="000B76B2" w:rsidP="00F66C1C">
      <w:pPr>
        <w:widowControl/>
        <w:numPr>
          <w:ilvl w:val="0"/>
          <w:numId w:val="1"/>
        </w:numPr>
        <w:spacing w:after="160"/>
        <w:contextualSpacing/>
        <w:rPr>
          <w:rFonts w:eastAsiaTheme="minorHAnsi"/>
          <w:b/>
          <w:snapToGrid/>
          <w:szCs w:val="24"/>
        </w:rPr>
      </w:pPr>
      <w:r w:rsidRPr="00F80531">
        <w:rPr>
          <w:rFonts w:eastAsiaTheme="minorHAnsi"/>
          <w:b/>
          <w:snapToGrid/>
          <w:szCs w:val="24"/>
        </w:rPr>
        <w:t>Program Year (PY) 25 Rolling Four Quarter Data</w:t>
      </w:r>
    </w:p>
    <w:p w14:paraId="37B1FDD7" w14:textId="68853DAA" w:rsidR="00B04928" w:rsidRPr="00F80531" w:rsidRDefault="00F80531" w:rsidP="00B04928">
      <w:pPr>
        <w:widowControl/>
        <w:spacing w:after="160"/>
        <w:ind w:left="1080"/>
        <w:contextualSpacing/>
        <w:rPr>
          <w:rFonts w:eastAsiaTheme="minorHAnsi"/>
          <w:bCs/>
          <w:snapToGrid/>
          <w:szCs w:val="24"/>
        </w:rPr>
      </w:pPr>
      <w:r w:rsidRPr="00F80531">
        <w:rPr>
          <w:rFonts w:eastAsiaTheme="minorHAnsi"/>
          <w:bCs/>
          <w:snapToGrid/>
          <w:szCs w:val="24"/>
        </w:rPr>
        <w:t>Daven Kawamura, Workforce Innovation and Opportunity Act (WIOA) Specialist from OWDB, gave an update on the PY25 Rolling Four Quarter data. The presentation can be found at the following link:</w:t>
      </w:r>
    </w:p>
    <w:p w14:paraId="3BF8C90A" w14:textId="16784E36" w:rsidR="00F80531" w:rsidRDefault="0037390D" w:rsidP="00B04928">
      <w:pPr>
        <w:widowControl/>
        <w:spacing w:after="160"/>
        <w:ind w:left="1080"/>
        <w:contextualSpacing/>
        <w:rPr>
          <w:rFonts w:eastAsiaTheme="minorHAnsi"/>
          <w:bCs/>
          <w:snapToGrid/>
          <w:szCs w:val="24"/>
        </w:rPr>
      </w:pPr>
      <w:hyperlink r:id="rId11" w:history="1">
        <w:r w:rsidR="006773AA" w:rsidRPr="00F232EB">
          <w:rPr>
            <w:rStyle w:val="Hyperlink"/>
            <w:rFonts w:eastAsiaTheme="minorHAnsi"/>
            <w:bCs/>
            <w:snapToGrid/>
            <w:szCs w:val="24"/>
          </w:rPr>
          <w:t>https://oahuwdb.com/wp-content/uploads/2026/08/8.11.26-Performance-Measures-and-Accountability-Meeting.pdf</w:t>
        </w:r>
      </w:hyperlink>
    </w:p>
    <w:p w14:paraId="25658030" w14:textId="1E742D9E" w:rsidR="006773AA" w:rsidRDefault="006773AA" w:rsidP="00B04928">
      <w:pPr>
        <w:widowControl/>
        <w:spacing w:after="160"/>
        <w:ind w:left="1080"/>
        <w:contextualSpacing/>
        <w:rPr>
          <w:rFonts w:eastAsiaTheme="minorHAnsi"/>
          <w:bCs/>
          <w:snapToGrid/>
          <w:szCs w:val="24"/>
        </w:rPr>
      </w:pPr>
    </w:p>
    <w:p w14:paraId="6A06CC28" w14:textId="1646A46F" w:rsidR="006773AA" w:rsidRDefault="006773AA" w:rsidP="00906DFB">
      <w:pPr>
        <w:widowControl/>
        <w:ind w:left="1080"/>
        <w:contextualSpacing/>
        <w:rPr>
          <w:rFonts w:eastAsiaTheme="minorHAnsi"/>
          <w:bCs/>
          <w:snapToGrid/>
          <w:szCs w:val="24"/>
        </w:rPr>
      </w:pPr>
      <w:r>
        <w:rPr>
          <w:rFonts w:eastAsiaTheme="minorHAnsi"/>
          <w:bCs/>
          <w:snapToGrid/>
          <w:szCs w:val="24"/>
        </w:rPr>
        <w:t>Suzie Schulberg inquired based off of the Program Year 25 participant counts, why there is the large variance and what is being done to increase numbers.</w:t>
      </w:r>
    </w:p>
    <w:p w14:paraId="2F1EEED3" w14:textId="0013D52F" w:rsidR="006773AA" w:rsidRDefault="00906DFB" w:rsidP="00906DFB">
      <w:pPr>
        <w:pStyle w:val="ListParagraph"/>
        <w:numPr>
          <w:ilvl w:val="0"/>
          <w:numId w:val="3"/>
        </w:numPr>
        <w:spacing w:after="0"/>
        <w:rPr>
          <w:rFonts w:ascii="Times New Roman" w:hAnsi="Times New Roman" w:cs="Times New Roman"/>
          <w:bCs/>
          <w:sz w:val="24"/>
          <w:szCs w:val="24"/>
        </w:rPr>
      </w:pPr>
      <w:r w:rsidRPr="00906DFB">
        <w:rPr>
          <w:rFonts w:ascii="Times New Roman" w:hAnsi="Times New Roman" w:cs="Times New Roman"/>
          <w:bCs/>
          <w:sz w:val="24"/>
          <w:szCs w:val="24"/>
        </w:rPr>
        <w:t>Harrison Kuranishi, Executive Director of OWDB,</w:t>
      </w:r>
      <w:r w:rsidR="006773AA" w:rsidRPr="00906DFB">
        <w:rPr>
          <w:rFonts w:ascii="Times New Roman" w:hAnsi="Times New Roman" w:cs="Times New Roman"/>
          <w:bCs/>
          <w:sz w:val="24"/>
          <w:szCs w:val="24"/>
        </w:rPr>
        <w:t xml:space="preserve"> noted that the targeted enrollment numbers are from </w:t>
      </w:r>
      <w:r w:rsidRPr="00906DFB">
        <w:rPr>
          <w:rFonts w:ascii="Times New Roman" w:hAnsi="Times New Roman" w:cs="Times New Roman"/>
          <w:bCs/>
          <w:sz w:val="24"/>
          <w:szCs w:val="24"/>
        </w:rPr>
        <w:t xml:space="preserve">the budget information </w:t>
      </w:r>
      <w:r>
        <w:rPr>
          <w:rFonts w:ascii="Times New Roman" w:hAnsi="Times New Roman" w:cs="Times New Roman"/>
          <w:bCs/>
          <w:sz w:val="24"/>
          <w:szCs w:val="24"/>
        </w:rPr>
        <w:t>summary</w:t>
      </w:r>
      <w:r w:rsidRPr="00906DFB">
        <w:rPr>
          <w:rFonts w:ascii="Times New Roman" w:hAnsi="Times New Roman" w:cs="Times New Roman"/>
          <w:bCs/>
          <w:sz w:val="24"/>
          <w:szCs w:val="24"/>
        </w:rPr>
        <w:t>. In the budget there needs to be a cost per participant, therefore a participant count for the year.</w:t>
      </w:r>
    </w:p>
    <w:p w14:paraId="13E60A20" w14:textId="73D6AA31" w:rsidR="00906DFB" w:rsidRDefault="00906DFB" w:rsidP="00906DFB">
      <w:pPr>
        <w:pStyle w:val="ListParagraph"/>
        <w:numPr>
          <w:ilvl w:val="0"/>
          <w:numId w:val="3"/>
        </w:numPr>
        <w:spacing w:after="0"/>
        <w:rPr>
          <w:rFonts w:ascii="Times New Roman" w:hAnsi="Times New Roman" w:cs="Times New Roman"/>
          <w:bCs/>
          <w:sz w:val="24"/>
          <w:szCs w:val="24"/>
        </w:rPr>
      </w:pPr>
      <w:r>
        <w:rPr>
          <w:rFonts w:ascii="Times New Roman" w:hAnsi="Times New Roman" w:cs="Times New Roman"/>
          <w:bCs/>
          <w:sz w:val="24"/>
          <w:szCs w:val="24"/>
        </w:rPr>
        <w:t>Aedward Los Banos, Deputy Director of the City and County of Honolulu Department of Community Services, noted that for the Dislocated Worker program enrollment numbers it is difficult to get participants as many are from mass layoffs. Even with large scale organization close downs, many individuals don’t seek programs but rather just look for employment.</w:t>
      </w:r>
    </w:p>
    <w:p w14:paraId="63423720" w14:textId="77777777" w:rsidR="00906DFB" w:rsidRPr="00906DFB" w:rsidRDefault="00906DFB" w:rsidP="00906DFB">
      <w:pPr>
        <w:pStyle w:val="ListParagraph"/>
        <w:spacing w:after="0"/>
        <w:ind w:left="1800"/>
        <w:rPr>
          <w:rFonts w:ascii="Times New Roman" w:hAnsi="Times New Roman" w:cs="Times New Roman"/>
          <w:bCs/>
          <w:sz w:val="24"/>
          <w:szCs w:val="24"/>
        </w:rPr>
      </w:pPr>
    </w:p>
    <w:p w14:paraId="76A41281" w14:textId="4263E956" w:rsidR="000B76B2" w:rsidRPr="00F80531" w:rsidRDefault="000B76B2" w:rsidP="00F66C1C">
      <w:pPr>
        <w:widowControl/>
        <w:numPr>
          <w:ilvl w:val="0"/>
          <w:numId w:val="1"/>
        </w:numPr>
        <w:spacing w:after="160"/>
        <w:contextualSpacing/>
        <w:rPr>
          <w:rFonts w:eastAsiaTheme="minorHAnsi"/>
          <w:b/>
          <w:snapToGrid/>
          <w:szCs w:val="24"/>
        </w:rPr>
      </w:pPr>
      <w:r w:rsidRPr="00F80531">
        <w:rPr>
          <w:rFonts w:eastAsiaTheme="minorHAnsi"/>
          <w:b/>
          <w:snapToGrid/>
          <w:szCs w:val="24"/>
        </w:rPr>
        <w:t>PY26 and PY27 Negotiated Levels of Performance</w:t>
      </w:r>
    </w:p>
    <w:p w14:paraId="442F2DFD" w14:textId="5552C785" w:rsidR="00DC50DF" w:rsidRDefault="00F80531" w:rsidP="00DC50DF">
      <w:pPr>
        <w:widowControl/>
        <w:spacing w:after="160"/>
        <w:ind w:left="1080"/>
        <w:contextualSpacing/>
        <w:rPr>
          <w:rFonts w:eastAsiaTheme="minorHAnsi"/>
          <w:bCs/>
          <w:snapToGrid/>
          <w:szCs w:val="24"/>
        </w:rPr>
      </w:pPr>
      <w:r>
        <w:rPr>
          <w:rFonts w:eastAsiaTheme="minorHAnsi"/>
          <w:bCs/>
          <w:snapToGrid/>
          <w:szCs w:val="24"/>
        </w:rPr>
        <w:t>Daven Kawamura also shared that OWDB staff sat down with the State to have the performance negotiations. The negotiated levels of performance were also shared in the presentation linked above.</w:t>
      </w:r>
    </w:p>
    <w:p w14:paraId="0AE70D36" w14:textId="77777777" w:rsidR="00F80531" w:rsidRPr="00F80531" w:rsidRDefault="00F80531" w:rsidP="00F80531">
      <w:pPr>
        <w:widowControl/>
        <w:spacing w:after="160"/>
        <w:ind w:left="1080"/>
        <w:contextualSpacing/>
        <w:rPr>
          <w:rFonts w:eastAsiaTheme="minorHAnsi"/>
          <w:bCs/>
          <w:snapToGrid/>
          <w:szCs w:val="24"/>
        </w:rPr>
      </w:pPr>
    </w:p>
    <w:p w14:paraId="1DE76120" w14:textId="707DCE8E" w:rsidR="000B76B2" w:rsidRDefault="000B76B2" w:rsidP="00F66C1C">
      <w:pPr>
        <w:widowControl/>
        <w:numPr>
          <w:ilvl w:val="0"/>
          <w:numId w:val="1"/>
        </w:numPr>
        <w:spacing w:after="160"/>
        <w:contextualSpacing/>
        <w:rPr>
          <w:rFonts w:eastAsiaTheme="minorHAnsi"/>
          <w:b/>
          <w:snapToGrid/>
          <w:szCs w:val="24"/>
        </w:rPr>
      </w:pPr>
      <w:r w:rsidRPr="00F80531">
        <w:rPr>
          <w:rFonts w:eastAsiaTheme="minorHAnsi"/>
          <w:b/>
          <w:snapToGrid/>
          <w:szCs w:val="24"/>
        </w:rPr>
        <w:t>PY25 Returned Funds Adult, Dislocated Worker, Youth, Local Administrative Cost, One Stop Operator</w:t>
      </w:r>
    </w:p>
    <w:p w14:paraId="256A02BE" w14:textId="6CF32519" w:rsidR="00F80531" w:rsidRDefault="00F80531" w:rsidP="000B2856">
      <w:pPr>
        <w:widowControl/>
        <w:ind w:left="1080"/>
        <w:contextualSpacing/>
        <w:rPr>
          <w:rFonts w:eastAsiaTheme="minorHAnsi"/>
          <w:bCs/>
          <w:snapToGrid/>
          <w:szCs w:val="24"/>
        </w:rPr>
      </w:pPr>
      <w:r>
        <w:rPr>
          <w:rFonts w:eastAsiaTheme="minorHAnsi"/>
          <w:bCs/>
          <w:snapToGrid/>
          <w:szCs w:val="24"/>
        </w:rPr>
        <w:t xml:space="preserve">Harrison Kuranishi, Executive Director of OWDB, </w:t>
      </w:r>
      <w:r w:rsidR="00DC50DF">
        <w:rPr>
          <w:rFonts w:eastAsiaTheme="minorHAnsi"/>
          <w:bCs/>
          <w:snapToGrid/>
          <w:szCs w:val="24"/>
        </w:rPr>
        <w:t>noted that this information is based off of invoice #12 and will be subject to change before closeout.</w:t>
      </w:r>
    </w:p>
    <w:p w14:paraId="46E333E1" w14:textId="46E9EA75" w:rsidR="00DC50DF" w:rsidRDefault="00DC50DF" w:rsidP="000B2856">
      <w:pPr>
        <w:pStyle w:val="ListParagraph"/>
        <w:numPr>
          <w:ilvl w:val="0"/>
          <w:numId w:val="4"/>
        </w:numPr>
        <w:spacing w:after="0"/>
        <w:rPr>
          <w:rFonts w:ascii="Times New Roman" w:hAnsi="Times New Roman" w:cs="Times New Roman"/>
          <w:bCs/>
          <w:sz w:val="24"/>
          <w:szCs w:val="24"/>
        </w:rPr>
      </w:pPr>
      <w:r w:rsidRPr="00DC50DF">
        <w:rPr>
          <w:rFonts w:ascii="Times New Roman" w:hAnsi="Times New Roman" w:cs="Times New Roman"/>
          <w:bCs/>
          <w:sz w:val="24"/>
          <w:szCs w:val="24"/>
        </w:rPr>
        <w:t xml:space="preserve">For the Adult program, ~83.6% of the funds were expended. $252,454 will be returned. </w:t>
      </w:r>
    </w:p>
    <w:p w14:paraId="16D46F6F" w14:textId="0ECA788A" w:rsidR="005473E1" w:rsidRDefault="005473E1" w:rsidP="000B2856">
      <w:pPr>
        <w:pStyle w:val="ListParagraph"/>
        <w:numPr>
          <w:ilvl w:val="0"/>
          <w:numId w:val="4"/>
        </w:numPr>
        <w:spacing w:after="0"/>
        <w:rPr>
          <w:rFonts w:ascii="Times New Roman" w:hAnsi="Times New Roman" w:cs="Times New Roman"/>
          <w:bCs/>
          <w:sz w:val="24"/>
          <w:szCs w:val="24"/>
        </w:rPr>
      </w:pPr>
      <w:r>
        <w:rPr>
          <w:rFonts w:ascii="Times New Roman" w:hAnsi="Times New Roman" w:cs="Times New Roman"/>
          <w:bCs/>
          <w:sz w:val="24"/>
          <w:szCs w:val="24"/>
        </w:rPr>
        <w:t>For the Dislocated Worker program, ~61.7% of the funds were expended. $289,730 will be returned. Harrison noted that a large percentage of the returned funds is from the appropriation hold for the Request for Proposal (RFP) process. The RFP was sent out in May of 2026, so the money was being held for majority of the year.</w:t>
      </w:r>
    </w:p>
    <w:p w14:paraId="087EF3FE" w14:textId="6996F4EF" w:rsidR="005473E1" w:rsidRDefault="005473E1" w:rsidP="00DC50DF">
      <w:pPr>
        <w:pStyle w:val="ListParagraph"/>
        <w:numPr>
          <w:ilvl w:val="0"/>
          <w:numId w:val="4"/>
        </w:numPr>
        <w:rPr>
          <w:rFonts w:ascii="Times New Roman" w:hAnsi="Times New Roman" w:cs="Times New Roman"/>
          <w:bCs/>
          <w:sz w:val="24"/>
          <w:szCs w:val="24"/>
        </w:rPr>
      </w:pPr>
      <w:r>
        <w:rPr>
          <w:rFonts w:ascii="Times New Roman" w:hAnsi="Times New Roman" w:cs="Times New Roman"/>
          <w:bCs/>
          <w:sz w:val="24"/>
          <w:szCs w:val="24"/>
        </w:rPr>
        <w:t xml:space="preserve">For the Youth program, </w:t>
      </w:r>
      <w:r w:rsidR="000B2856">
        <w:rPr>
          <w:rFonts w:ascii="Times New Roman" w:hAnsi="Times New Roman" w:cs="Times New Roman"/>
          <w:bCs/>
          <w:sz w:val="24"/>
          <w:szCs w:val="24"/>
        </w:rPr>
        <w:t>~68.8% of the funds were expended. $541,795 will be returned.</w:t>
      </w:r>
    </w:p>
    <w:p w14:paraId="5F3F5BED" w14:textId="5B2C1D1D" w:rsidR="000B2856" w:rsidRDefault="000B2856" w:rsidP="00DC50DF">
      <w:pPr>
        <w:pStyle w:val="ListParagraph"/>
        <w:numPr>
          <w:ilvl w:val="0"/>
          <w:numId w:val="4"/>
        </w:numPr>
        <w:rPr>
          <w:rFonts w:ascii="Times New Roman" w:hAnsi="Times New Roman" w:cs="Times New Roman"/>
          <w:bCs/>
          <w:sz w:val="24"/>
          <w:szCs w:val="24"/>
        </w:rPr>
      </w:pPr>
      <w:r>
        <w:rPr>
          <w:rFonts w:ascii="Times New Roman" w:hAnsi="Times New Roman" w:cs="Times New Roman"/>
          <w:bCs/>
          <w:sz w:val="24"/>
          <w:szCs w:val="24"/>
        </w:rPr>
        <w:lastRenderedPageBreak/>
        <w:t>For Local Administrative Cost, ~88.7% of the funds were expended. $50,608 will be returned.</w:t>
      </w:r>
    </w:p>
    <w:p w14:paraId="4665C0EB" w14:textId="6AABB759" w:rsidR="000B2856" w:rsidRDefault="000B2856" w:rsidP="000B2856">
      <w:pPr>
        <w:ind w:left="1080"/>
        <w:rPr>
          <w:rFonts w:eastAsiaTheme="minorHAnsi"/>
          <w:bCs/>
          <w:snapToGrid/>
          <w:szCs w:val="24"/>
        </w:rPr>
      </w:pPr>
      <w:r>
        <w:rPr>
          <w:rFonts w:eastAsiaTheme="minorHAnsi"/>
          <w:bCs/>
          <w:snapToGrid/>
          <w:szCs w:val="24"/>
        </w:rPr>
        <w:t>Based off of invoice #12, ~$1,134,587 will be returned but Harrison noted that by close out it should be closer to ~$800,000.</w:t>
      </w:r>
    </w:p>
    <w:p w14:paraId="58A5B596" w14:textId="683416AE" w:rsidR="000B2856" w:rsidRDefault="000B2856" w:rsidP="000B2856">
      <w:pPr>
        <w:ind w:left="1080"/>
        <w:rPr>
          <w:rFonts w:eastAsiaTheme="minorHAnsi"/>
          <w:bCs/>
          <w:snapToGrid/>
          <w:szCs w:val="24"/>
        </w:rPr>
      </w:pPr>
    </w:p>
    <w:p w14:paraId="3156ED39" w14:textId="2540501C" w:rsidR="000B2856" w:rsidRDefault="000B2856" w:rsidP="000B2856">
      <w:pPr>
        <w:ind w:left="1080"/>
        <w:rPr>
          <w:rFonts w:eastAsiaTheme="minorHAnsi"/>
          <w:bCs/>
          <w:snapToGrid/>
          <w:szCs w:val="24"/>
        </w:rPr>
      </w:pPr>
      <w:r>
        <w:rPr>
          <w:rFonts w:eastAsiaTheme="minorHAnsi"/>
          <w:bCs/>
          <w:snapToGrid/>
          <w:szCs w:val="24"/>
        </w:rPr>
        <w:t>Harrison noted that a couple of waivers have been submitted to remedy the spend down.</w:t>
      </w:r>
    </w:p>
    <w:p w14:paraId="2F4E0682" w14:textId="77217C20" w:rsidR="000B2856" w:rsidRDefault="000B2856" w:rsidP="000B2856">
      <w:pPr>
        <w:pStyle w:val="ListParagraph"/>
        <w:numPr>
          <w:ilvl w:val="0"/>
          <w:numId w:val="5"/>
        </w:numPr>
        <w:rPr>
          <w:rFonts w:ascii="Times New Roman" w:hAnsi="Times New Roman" w:cs="Times New Roman"/>
          <w:bCs/>
          <w:sz w:val="24"/>
          <w:szCs w:val="24"/>
        </w:rPr>
      </w:pPr>
      <w:r w:rsidRPr="000C7A15">
        <w:rPr>
          <w:rFonts w:ascii="Times New Roman" w:hAnsi="Times New Roman" w:cs="Times New Roman"/>
          <w:bCs/>
          <w:sz w:val="24"/>
          <w:szCs w:val="24"/>
        </w:rPr>
        <w:t xml:space="preserve">A waiver to reduce the minimum funding of Out-of-School </w:t>
      </w:r>
      <w:r w:rsidR="000C7A15">
        <w:rPr>
          <w:rFonts w:ascii="Times New Roman" w:hAnsi="Times New Roman" w:cs="Times New Roman"/>
          <w:bCs/>
          <w:sz w:val="24"/>
          <w:szCs w:val="24"/>
        </w:rPr>
        <w:t>from 75% to 50%, allowing more funds to be spent on In-School-Youth.</w:t>
      </w:r>
    </w:p>
    <w:p w14:paraId="5AA3C638" w14:textId="31800E12" w:rsidR="000C7A15" w:rsidRDefault="00465BEA" w:rsidP="000B2856">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Another waiver that was approved was the permission of Individual Training Accounts for In-School-Youth, which was previously not allowed.</w:t>
      </w:r>
    </w:p>
    <w:p w14:paraId="7F85D88D" w14:textId="4DC5DDF8" w:rsidR="00B04928" w:rsidRDefault="00465BEA" w:rsidP="00B04928">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There was also a waiver to increase the On-the-Job training reimbursement to 90% for employers with 50 or fewer employees. Previously it was up to 50%.</w:t>
      </w:r>
    </w:p>
    <w:p w14:paraId="3AE14298" w14:textId="03188A2B" w:rsidR="00465BEA" w:rsidRDefault="00465BEA" w:rsidP="00465BEA">
      <w:pPr>
        <w:ind w:left="1080"/>
        <w:rPr>
          <w:rFonts w:eastAsiaTheme="minorHAnsi"/>
          <w:bCs/>
          <w:snapToGrid/>
          <w:szCs w:val="24"/>
        </w:rPr>
      </w:pPr>
      <w:r>
        <w:rPr>
          <w:rFonts w:eastAsiaTheme="minorHAnsi"/>
          <w:bCs/>
          <w:snapToGrid/>
          <w:szCs w:val="24"/>
        </w:rPr>
        <w:t>Sarah Guay wanted clarification on the waivers, if the thought process behind them is to ramp up the services that are available to the programs that are affected by the waivers.</w:t>
      </w:r>
    </w:p>
    <w:p w14:paraId="5F793D81" w14:textId="3033A521" w:rsidR="00465BEA" w:rsidRDefault="00465BEA" w:rsidP="00465BEA">
      <w:pPr>
        <w:pStyle w:val="ListParagraph"/>
        <w:numPr>
          <w:ilvl w:val="0"/>
          <w:numId w:val="6"/>
        </w:numPr>
        <w:rPr>
          <w:rFonts w:ascii="Times New Roman" w:hAnsi="Times New Roman" w:cs="Times New Roman"/>
          <w:bCs/>
          <w:sz w:val="24"/>
          <w:szCs w:val="24"/>
        </w:rPr>
      </w:pPr>
      <w:r w:rsidRPr="00735C99">
        <w:rPr>
          <w:rFonts w:ascii="Times New Roman" w:hAnsi="Times New Roman" w:cs="Times New Roman"/>
          <w:bCs/>
          <w:sz w:val="24"/>
          <w:szCs w:val="24"/>
        </w:rPr>
        <w:t xml:space="preserve">Harrison noted that currently the focus is more on out-of-school youth, and there is a need for in-school-youth. Prior to the waiver being approved in-school-youth was ineligible for Individual Training Accounts. As an </w:t>
      </w:r>
      <w:r w:rsidR="00735C99" w:rsidRPr="00735C99">
        <w:rPr>
          <w:rFonts w:ascii="Times New Roman" w:hAnsi="Times New Roman" w:cs="Times New Roman"/>
          <w:bCs/>
          <w:sz w:val="24"/>
          <w:szCs w:val="24"/>
        </w:rPr>
        <w:t>example,</w:t>
      </w:r>
      <w:r w:rsidRPr="00735C99">
        <w:rPr>
          <w:rFonts w:ascii="Times New Roman" w:hAnsi="Times New Roman" w:cs="Times New Roman"/>
          <w:bCs/>
          <w:sz w:val="24"/>
          <w:szCs w:val="24"/>
        </w:rPr>
        <w:t xml:space="preserve"> </w:t>
      </w:r>
      <w:r w:rsidR="00735C99" w:rsidRPr="00735C99">
        <w:rPr>
          <w:rFonts w:ascii="Times New Roman" w:hAnsi="Times New Roman" w:cs="Times New Roman"/>
          <w:bCs/>
          <w:sz w:val="24"/>
          <w:szCs w:val="24"/>
        </w:rPr>
        <w:t>if an eligible and enrolled youth participant is interested in a program at one of the community colleges the program can possibly be paid for through WIOA.</w:t>
      </w:r>
    </w:p>
    <w:p w14:paraId="4852B363" w14:textId="38756FA0" w:rsidR="00735C99" w:rsidRDefault="00735C99" w:rsidP="00465BEA">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For the On-the-Job training waiver, work still needs to be done to define what a small business entail. However, the waiver will affect all the WIOA title I programs.</w:t>
      </w:r>
    </w:p>
    <w:p w14:paraId="0C4824F2" w14:textId="5FA70618" w:rsidR="00735C99" w:rsidRDefault="00735C99" w:rsidP="00735C99">
      <w:pPr>
        <w:pStyle w:val="ListParagraph"/>
        <w:numPr>
          <w:ilvl w:val="1"/>
          <w:numId w:val="6"/>
        </w:numPr>
        <w:rPr>
          <w:rFonts w:ascii="Times New Roman" w:hAnsi="Times New Roman" w:cs="Times New Roman"/>
          <w:bCs/>
          <w:sz w:val="24"/>
          <w:szCs w:val="24"/>
        </w:rPr>
      </w:pPr>
      <w:r>
        <w:rPr>
          <w:rFonts w:ascii="Times New Roman" w:hAnsi="Times New Roman" w:cs="Times New Roman"/>
          <w:bCs/>
          <w:sz w:val="24"/>
          <w:szCs w:val="24"/>
        </w:rPr>
        <w:t>Erin Fernandez, WIOA Specialist at OWDB, noted that the definition of small business is currently 50 or fewer employees. Harrison noted that on the board level it can possibly be more stringent.</w:t>
      </w:r>
    </w:p>
    <w:p w14:paraId="7EE580BA" w14:textId="13497E79" w:rsidR="00735C99" w:rsidRPr="00735C99" w:rsidRDefault="00735C99" w:rsidP="00465BEA">
      <w:pPr>
        <w:pStyle w:val="ListParagraph"/>
        <w:numPr>
          <w:ilvl w:val="0"/>
          <w:numId w:val="6"/>
        </w:numPr>
        <w:rPr>
          <w:rFonts w:ascii="Times New Roman" w:hAnsi="Times New Roman" w:cs="Times New Roman"/>
          <w:bCs/>
          <w:sz w:val="24"/>
          <w:szCs w:val="24"/>
        </w:rPr>
      </w:pPr>
      <w:r>
        <w:rPr>
          <w:rFonts w:ascii="Times New Roman" w:hAnsi="Times New Roman" w:cs="Times New Roman"/>
          <w:bCs/>
          <w:sz w:val="24"/>
          <w:szCs w:val="24"/>
        </w:rPr>
        <w:t>Harrison noted that with the waivers, United States Department of Labor will be looking for more in-school-youth and On-the-Job trainings, to make sure that waivers are not just being applied for and disregarded.</w:t>
      </w:r>
    </w:p>
    <w:p w14:paraId="51947D1C" w14:textId="285204D9" w:rsidR="000B76B2" w:rsidRPr="00F80531" w:rsidRDefault="000B76B2" w:rsidP="00F66C1C">
      <w:pPr>
        <w:widowControl/>
        <w:numPr>
          <w:ilvl w:val="0"/>
          <w:numId w:val="1"/>
        </w:numPr>
        <w:spacing w:after="160"/>
        <w:contextualSpacing/>
        <w:rPr>
          <w:rFonts w:eastAsiaTheme="minorHAnsi"/>
          <w:b/>
          <w:snapToGrid/>
          <w:szCs w:val="24"/>
        </w:rPr>
      </w:pPr>
      <w:r w:rsidRPr="00F80531">
        <w:rPr>
          <w:rFonts w:eastAsiaTheme="minorHAnsi"/>
          <w:b/>
          <w:snapToGrid/>
          <w:szCs w:val="24"/>
        </w:rPr>
        <w:t>Corrective Action Recommendations PY24 Fiscal and PY25 Program</w:t>
      </w:r>
    </w:p>
    <w:p w14:paraId="6245FD99" w14:textId="398D6E16" w:rsidR="00B04928" w:rsidRDefault="00735C99" w:rsidP="00B04928">
      <w:pPr>
        <w:widowControl/>
        <w:spacing w:after="160"/>
        <w:ind w:left="1080"/>
        <w:contextualSpacing/>
        <w:rPr>
          <w:rFonts w:eastAsiaTheme="minorHAnsi"/>
          <w:bCs/>
          <w:snapToGrid/>
          <w:szCs w:val="24"/>
        </w:rPr>
      </w:pPr>
      <w:r>
        <w:rPr>
          <w:rFonts w:eastAsiaTheme="minorHAnsi"/>
          <w:bCs/>
          <w:snapToGrid/>
          <w:szCs w:val="24"/>
        </w:rPr>
        <w:t>Sherrie Garedo, Acting One Stop Operator</w:t>
      </w:r>
      <w:r w:rsidR="00D41345">
        <w:rPr>
          <w:rFonts w:eastAsiaTheme="minorHAnsi"/>
          <w:bCs/>
          <w:snapToGrid/>
          <w:szCs w:val="24"/>
        </w:rPr>
        <w:t xml:space="preserve"> at the American Job Center</w:t>
      </w:r>
      <w:r>
        <w:rPr>
          <w:rFonts w:eastAsiaTheme="minorHAnsi"/>
          <w:bCs/>
          <w:snapToGrid/>
          <w:szCs w:val="24"/>
        </w:rPr>
        <w:t>, informed the committee that she was unaware that she would be the presenter for this agenda item. She apologized</w:t>
      </w:r>
      <w:r w:rsidR="00D41345">
        <w:rPr>
          <w:rFonts w:eastAsiaTheme="minorHAnsi"/>
          <w:bCs/>
          <w:snapToGrid/>
          <w:szCs w:val="24"/>
        </w:rPr>
        <w:t xml:space="preserve"> since she was not prepared to speak on the agenda item. The corrective action recommendations for program year (PY) 24 Fiscal and PY25 Program were deferred to the next meeting.</w:t>
      </w:r>
    </w:p>
    <w:p w14:paraId="77057F06" w14:textId="77777777" w:rsidR="00F80531" w:rsidRPr="00F80531" w:rsidRDefault="00F80531" w:rsidP="00B04928">
      <w:pPr>
        <w:widowControl/>
        <w:spacing w:after="160"/>
        <w:ind w:left="1080"/>
        <w:contextualSpacing/>
        <w:rPr>
          <w:rFonts w:eastAsiaTheme="minorHAnsi"/>
          <w:bCs/>
          <w:snapToGrid/>
          <w:szCs w:val="24"/>
        </w:rPr>
      </w:pPr>
    </w:p>
    <w:p w14:paraId="6D90C482" w14:textId="20E091CC" w:rsidR="000B76B2" w:rsidRPr="00F80531" w:rsidRDefault="000B76B2" w:rsidP="00F66C1C">
      <w:pPr>
        <w:widowControl/>
        <w:numPr>
          <w:ilvl w:val="0"/>
          <w:numId w:val="1"/>
        </w:numPr>
        <w:spacing w:after="160"/>
        <w:contextualSpacing/>
        <w:rPr>
          <w:rFonts w:eastAsiaTheme="minorHAnsi"/>
          <w:b/>
          <w:snapToGrid/>
          <w:szCs w:val="24"/>
        </w:rPr>
      </w:pPr>
      <w:r w:rsidRPr="00F80531">
        <w:rPr>
          <w:rFonts w:eastAsiaTheme="minorHAnsi"/>
          <w:b/>
          <w:snapToGrid/>
          <w:szCs w:val="24"/>
        </w:rPr>
        <w:t>PY26 Youth Program Contract</w:t>
      </w:r>
    </w:p>
    <w:p w14:paraId="61319093" w14:textId="17C12FA4" w:rsidR="00B04928" w:rsidRDefault="00F80531" w:rsidP="00B04928">
      <w:pPr>
        <w:widowControl/>
        <w:spacing w:after="160"/>
        <w:ind w:left="1080"/>
        <w:contextualSpacing/>
        <w:rPr>
          <w:rFonts w:eastAsiaTheme="minorHAnsi"/>
          <w:bCs/>
          <w:snapToGrid/>
          <w:szCs w:val="24"/>
        </w:rPr>
      </w:pPr>
      <w:r>
        <w:rPr>
          <w:rFonts w:eastAsiaTheme="minorHAnsi"/>
          <w:bCs/>
          <w:snapToGrid/>
          <w:szCs w:val="24"/>
        </w:rPr>
        <w:t xml:space="preserve">Harrison Kuranishi noted that a PY26 </w:t>
      </w:r>
      <w:r w:rsidR="00D41345">
        <w:rPr>
          <w:rFonts w:eastAsiaTheme="minorHAnsi"/>
          <w:bCs/>
          <w:snapToGrid/>
          <w:szCs w:val="24"/>
        </w:rPr>
        <w:t xml:space="preserve">Draft </w:t>
      </w:r>
      <w:r>
        <w:rPr>
          <w:rFonts w:eastAsiaTheme="minorHAnsi"/>
          <w:bCs/>
          <w:snapToGrid/>
          <w:szCs w:val="24"/>
        </w:rPr>
        <w:t>Youth Contract was received by the State and is currently being reviewed by Corporation Counsel. At the time of the meeting, the PY26 Adult and Dislocated Worker Contract has not yet been received.</w:t>
      </w:r>
    </w:p>
    <w:p w14:paraId="694D655E" w14:textId="5936A93A" w:rsidR="00D41345" w:rsidRDefault="00D41345" w:rsidP="00B04928">
      <w:pPr>
        <w:widowControl/>
        <w:spacing w:after="160"/>
        <w:ind w:left="1080"/>
        <w:contextualSpacing/>
        <w:rPr>
          <w:rFonts w:eastAsiaTheme="minorHAnsi"/>
          <w:bCs/>
          <w:snapToGrid/>
          <w:szCs w:val="24"/>
        </w:rPr>
      </w:pPr>
    </w:p>
    <w:p w14:paraId="21070D5C" w14:textId="2E994CCC" w:rsidR="00D41345" w:rsidRDefault="00D41345" w:rsidP="00B04928">
      <w:pPr>
        <w:widowControl/>
        <w:spacing w:after="160"/>
        <w:ind w:left="1080"/>
        <w:contextualSpacing/>
        <w:rPr>
          <w:rFonts w:eastAsiaTheme="minorHAnsi"/>
          <w:bCs/>
          <w:snapToGrid/>
          <w:szCs w:val="24"/>
        </w:rPr>
      </w:pPr>
      <w:r>
        <w:rPr>
          <w:rFonts w:eastAsiaTheme="minorHAnsi"/>
          <w:bCs/>
          <w:snapToGrid/>
          <w:szCs w:val="24"/>
        </w:rPr>
        <w:t>Suzie Schulberg inquired if the PY26 contracts are what OWDB Staff Daven Kawamura sends weekly updates on. Harrison noted that the weekly updates are for the two-month extension with the current service provider and the contract with the RFP winner.</w:t>
      </w:r>
    </w:p>
    <w:p w14:paraId="2AAB569F" w14:textId="77777777" w:rsidR="00F80531" w:rsidRPr="00F80531" w:rsidRDefault="00F80531" w:rsidP="00B04928">
      <w:pPr>
        <w:widowControl/>
        <w:spacing w:after="160"/>
        <w:ind w:left="1080"/>
        <w:contextualSpacing/>
        <w:rPr>
          <w:rFonts w:eastAsiaTheme="minorHAnsi"/>
          <w:bCs/>
          <w:snapToGrid/>
          <w:szCs w:val="24"/>
        </w:rPr>
      </w:pPr>
    </w:p>
    <w:p w14:paraId="2164BC58" w14:textId="321EC328" w:rsidR="000B76B2" w:rsidRPr="00F80531" w:rsidRDefault="000B76B2" w:rsidP="00F66C1C">
      <w:pPr>
        <w:widowControl/>
        <w:numPr>
          <w:ilvl w:val="0"/>
          <w:numId w:val="1"/>
        </w:numPr>
        <w:spacing w:after="160"/>
        <w:contextualSpacing/>
        <w:rPr>
          <w:rFonts w:eastAsiaTheme="minorHAnsi"/>
          <w:b/>
          <w:snapToGrid/>
          <w:szCs w:val="24"/>
        </w:rPr>
      </w:pPr>
      <w:r w:rsidRPr="00F80531">
        <w:rPr>
          <w:rFonts w:eastAsiaTheme="minorHAnsi"/>
          <w:b/>
          <w:snapToGrid/>
          <w:szCs w:val="24"/>
        </w:rPr>
        <w:lastRenderedPageBreak/>
        <w:t>Workforce Innovation and Opportunity Act Participant Enrollment Data PY26</w:t>
      </w:r>
    </w:p>
    <w:p w14:paraId="7C256066" w14:textId="0AE5A729" w:rsidR="00B04928" w:rsidRDefault="000C0BB1" w:rsidP="00B04928">
      <w:pPr>
        <w:widowControl/>
        <w:spacing w:after="160"/>
        <w:ind w:left="1080"/>
        <w:contextualSpacing/>
        <w:rPr>
          <w:rFonts w:eastAsiaTheme="minorHAnsi"/>
          <w:bCs/>
          <w:snapToGrid/>
          <w:szCs w:val="24"/>
        </w:rPr>
      </w:pPr>
      <w:r>
        <w:rPr>
          <w:rFonts w:eastAsiaTheme="minorHAnsi"/>
          <w:bCs/>
          <w:snapToGrid/>
          <w:szCs w:val="24"/>
        </w:rPr>
        <w:t xml:space="preserve">Sherrie Garedo, </w:t>
      </w:r>
      <w:r w:rsidR="00D41345">
        <w:rPr>
          <w:rFonts w:eastAsiaTheme="minorHAnsi"/>
          <w:bCs/>
          <w:snapToGrid/>
          <w:szCs w:val="24"/>
        </w:rPr>
        <w:t xml:space="preserve">noted that from July 1, 2026 to August 10, 2026 there have been 10 enrollments. In the month of July, between Sherrie and Lisa Pereira, WIOA Specialist at OWDB, had been in contact with 106 interested individuals and for the month of August there have been </w:t>
      </w:r>
      <w:r w:rsidR="0066342E">
        <w:rPr>
          <w:rFonts w:eastAsiaTheme="minorHAnsi"/>
          <w:bCs/>
          <w:snapToGrid/>
          <w:szCs w:val="24"/>
        </w:rPr>
        <w:t>23. Follow-up for enrollment is being conducted.</w:t>
      </w:r>
    </w:p>
    <w:p w14:paraId="274A91E8" w14:textId="72CC4C17" w:rsidR="0066342E" w:rsidRDefault="0066342E" w:rsidP="00B04928">
      <w:pPr>
        <w:widowControl/>
        <w:spacing w:after="160"/>
        <w:ind w:left="1080"/>
        <w:contextualSpacing/>
        <w:rPr>
          <w:rFonts w:eastAsiaTheme="minorHAnsi"/>
          <w:bCs/>
          <w:snapToGrid/>
          <w:szCs w:val="24"/>
        </w:rPr>
      </w:pPr>
    </w:p>
    <w:p w14:paraId="22901441" w14:textId="59FD8A41" w:rsidR="0066342E" w:rsidRDefault="0066342E" w:rsidP="00B04928">
      <w:pPr>
        <w:widowControl/>
        <w:spacing w:after="160"/>
        <w:ind w:left="1080"/>
        <w:contextualSpacing/>
        <w:rPr>
          <w:rFonts w:eastAsiaTheme="minorHAnsi"/>
          <w:bCs/>
          <w:snapToGrid/>
          <w:szCs w:val="24"/>
        </w:rPr>
      </w:pPr>
      <w:r>
        <w:rPr>
          <w:rFonts w:eastAsiaTheme="minorHAnsi"/>
          <w:bCs/>
          <w:snapToGrid/>
          <w:szCs w:val="24"/>
        </w:rPr>
        <w:t>Suzie Schulberg inquired if the numbers are at, below, or above average. Sherrie noted that it is about average.</w:t>
      </w:r>
    </w:p>
    <w:p w14:paraId="55ECFBDF" w14:textId="77777777" w:rsidR="00F80531" w:rsidRPr="00F80531" w:rsidRDefault="00F80531" w:rsidP="00B04928">
      <w:pPr>
        <w:widowControl/>
        <w:spacing w:after="160"/>
        <w:ind w:left="1080"/>
        <w:contextualSpacing/>
        <w:rPr>
          <w:rFonts w:eastAsiaTheme="minorHAnsi"/>
          <w:bCs/>
          <w:snapToGrid/>
          <w:szCs w:val="24"/>
        </w:rPr>
      </w:pPr>
    </w:p>
    <w:p w14:paraId="3AEE2276" w14:textId="45843656" w:rsidR="000B76B2" w:rsidRPr="00F80531" w:rsidRDefault="000B76B2" w:rsidP="00F66C1C">
      <w:pPr>
        <w:widowControl/>
        <w:numPr>
          <w:ilvl w:val="0"/>
          <w:numId w:val="1"/>
        </w:numPr>
        <w:spacing w:after="160"/>
        <w:contextualSpacing/>
        <w:rPr>
          <w:rFonts w:eastAsiaTheme="minorHAnsi"/>
          <w:b/>
          <w:snapToGrid/>
          <w:szCs w:val="24"/>
        </w:rPr>
      </w:pPr>
      <w:r w:rsidRPr="00F80531">
        <w:rPr>
          <w:rFonts w:eastAsiaTheme="minorHAnsi"/>
          <w:b/>
          <w:snapToGrid/>
          <w:szCs w:val="24"/>
        </w:rPr>
        <w:t>OWDB Staff Site Visits</w:t>
      </w:r>
    </w:p>
    <w:p w14:paraId="5699EFAC" w14:textId="6A92162E" w:rsidR="00B04928" w:rsidRDefault="000C0BB1" w:rsidP="00B04928">
      <w:pPr>
        <w:widowControl/>
        <w:spacing w:after="160"/>
        <w:ind w:left="1080"/>
        <w:contextualSpacing/>
        <w:rPr>
          <w:rFonts w:eastAsiaTheme="minorHAnsi"/>
          <w:bCs/>
          <w:snapToGrid/>
          <w:szCs w:val="24"/>
        </w:rPr>
      </w:pPr>
      <w:r>
        <w:rPr>
          <w:rFonts w:eastAsiaTheme="minorHAnsi"/>
          <w:bCs/>
          <w:snapToGrid/>
          <w:szCs w:val="24"/>
        </w:rPr>
        <w:t xml:space="preserve">Erin Nicole Fernandez, WIOA Specialist at OWDB, gave an overview on the </w:t>
      </w:r>
      <w:r w:rsidR="0066342E">
        <w:rPr>
          <w:rFonts w:eastAsiaTheme="minorHAnsi"/>
          <w:bCs/>
          <w:snapToGrid/>
          <w:szCs w:val="24"/>
        </w:rPr>
        <w:t xml:space="preserve">Eligible Training Provider </w:t>
      </w:r>
      <w:r>
        <w:rPr>
          <w:rFonts w:eastAsiaTheme="minorHAnsi"/>
          <w:bCs/>
          <w:snapToGrid/>
          <w:szCs w:val="24"/>
        </w:rPr>
        <w:t>site visits that were conducted by OWDB staff.</w:t>
      </w:r>
      <w:r w:rsidR="0066342E">
        <w:rPr>
          <w:rFonts w:eastAsiaTheme="minorHAnsi"/>
          <w:bCs/>
          <w:snapToGrid/>
          <w:szCs w:val="24"/>
        </w:rPr>
        <w:t xml:space="preserve"> The </w:t>
      </w:r>
      <w:r w:rsidR="00CC3F0C">
        <w:rPr>
          <w:rFonts w:eastAsiaTheme="minorHAnsi"/>
          <w:bCs/>
          <w:snapToGrid/>
          <w:szCs w:val="24"/>
        </w:rPr>
        <w:t>sites that were visited include Building Industry Association of Hawaii, Hawaii Medical College, Professional Driving Academy, Hawaii Institute of Hair Design, and Academy of Healthcare Innovation.</w:t>
      </w:r>
    </w:p>
    <w:p w14:paraId="0169C94B" w14:textId="525BE8E9" w:rsidR="00CC3F0C" w:rsidRDefault="00CC3F0C" w:rsidP="00B04928">
      <w:pPr>
        <w:widowControl/>
        <w:spacing w:after="160"/>
        <w:ind w:left="1080"/>
        <w:contextualSpacing/>
        <w:rPr>
          <w:rFonts w:eastAsiaTheme="minorHAnsi"/>
          <w:bCs/>
          <w:snapToGrid/>
          <w:szCs w:val="24"/>
        </w:rPr>
      </w:pPr>
    </w:p>
    <w:p w14:paraId="2B0301FF" w14:textId="60678009" w:rsidR="00CC3F0C" w:rsidRDefault="00CC3F0C" w:rsidP="00CC3F0C">
      <w:pPr>
        <w:widowControl/>
        <w:ind w:left="1080"/>
        <w:contextualSpacing/>
        <w:rPr>
          <w:rFonts w:eastAsiaTheme="minorHAnsi"/>
          <w:bCs/>
          <w:snapToGrid/>
          <w:szCs w:val="24"/>
        </w:rPr>
      </w:pPr>
      <w:r>
        <w:rPr>
          <w:rFonts w:eastAsiaTheme="minorHAnsi"/>
          <w:bCs/>
          <w:snapToGrid/>
          <w:szCs w:val="24"/>
        </w:rPr>
        <w:t>The purpose of these site visits was to tie into the oversight that the board has over the Eligible Training Provider List and to have a better understanding of the programs rather than just writing on paper. Data verification was a large part of the site visits, particularly employment and verifying employer partnerships.</w:t>
      </w:r>
    </w:p>
    <w:p w14:paraId="7DA7C460" w14:textId="227F9FFB" w:rsidR="00CC3F0C" w:rsidRDefault="00CC3F0C" w:rsidP="00CC3F0C">
      <w:pPr>
        <w:pStyle w:val="ListParagraph"/>
        <w:numPr>
          <w:ilvl w:val="0"/>
          <w:numId w:val="7"/>
        </w:numPr>
        <w:spacing w:after="0"/>
        <w:rPr>
          <w:rFonts w:ascii="Times New Roman" w:hAnsi="Times New Roman" w:cs="Times New Roman"/>
          <w:bCs/>
          <w:sz w:val="24"/>
          <w:szCs w:val="24"/>
        </w:rPr>
      </w:pPr>
      <w:r w:rsidRPr="00CC3F0C">
        <w:rPr>
          <w:rFonts w:ascii="Times New Roman" w:hAnsi="Times New Roman" w:cs="Times New Roman"/>
          <w:bCs/>
          <w:sz w:val="24"/>
          <w:szCs w:val="24"/>
        </w:rPr>
        <w:t>Erin noted that there were some discrepancies between provider data and the metrics that are input into HireNet Hawaii, for example Hawaii Medical College on HireNet out of 18 enrollments two individuals were employed but via provider data nine individuals were employed</w:t>
      </w:r>
      <w:r>
        <w:rPr>
          <w:rFonts w:ascii="Times New Roman" w:hAnsi="Times New Roman" w:cs="Times New Roman"/>
          <w:bCs/>
          <w:sz w:val="24"/>
          <w:szCs w:val="24"/>
        </w:rPr>
        <w:t>.</w:t>
      </w:r>
    </w:p>
    <w:p w14:paraId="15291935" w14:textId="3835FC16" w:rsidR="00CC3F0C" w:rsidRDefault="00CC3F0C" w:rsidP="00CC3F0C">
      <w:pPr>
        <w:pStyle w:val="ListParagraph"/>
        <w:numPr>
          <w:ilvl w:val="0"/>
          <w:numId w:val="7"/>
        </w:numPr>
        <w:spacing w:after="0"/>
        <w:rPr>
          <w:rFonts w:ascii="Times New Roman" w:hAnsi="Times New Roman" w:cs="Times New Roman"/>
          <w:bCs/>
          <w:sz w:val="24"/>
          <w:szCs w:val="24"/>
        </w:rPr>
      </w:pPr>
      <w:r>
        <w:rPr>
          <w:rFonts w:ascii="Times New Roman" w:hAnsi="Times New Roman" w:cs="Times New Roman"/>
          <w:bCs/>
          <w:sz w:val="24"/>
          <w:szCs w:val="24"/>
        </w:rPr>
        <w:t>For future site visits Erin noted that OWDB staff is striving to have it more formalized, as the site visits mentioned were more of a talk-story session.</w:t>
      </w:r>
    </w:p>
    <w:p w14:paraId="0A14A0E7" w14:textId="6FACD323" w:rsidR="00CC3F0C" w:rsidRDefault="00CC3F0C" w:rsidP="00CC3F0C">
      <w:pPr>
        <w:ind w:left="1080"/>
        <w:rPr>
          <w:rFonts w:eastAsiaTheme="minorHAnsi"/>
          <w:bCs/>
          <w:snapToGrid/>
          <w:szCs w:val="24"/>
        </w:rPr>
      </w:pPr>
    </w:p>
    <w:p w14:paraId="542CD655" w14:textId="7079ACB6" w:rsidR="00CC3F0C" w:rsidRPr="00CC3F0C" w:rsidRDefault="00CC3F0C" w:rsidP="00CC3F0C">
      <w:pPr>
        <w:ind w:left="1080"/>
        <w:rPr>
          <w:rFonts w:eastAsiaTheme="minorHAnsi"/>
          <w:bCs/>
          <w:snapToGrid/>
          <w:szCs w:val="24"/>
        </w:rPr>
      </w:pPr>
      <w:r>
        <w:rPr>
          <w:rFonts w:eastAsiaTheme="minorHAnsi"/>
          <w:bCs/>
          <w:snapToGrid/>
          <w:szCs w:val="24"/>
        </w:rPr>
        <w:t xml:space="preserve">Suzie Schulberg inquired what the frequency will be for site visits. </w:t>
      </w:r>
      <w:r w:rsidR="00C92F8F">
        <w:rPr>
          <w:rFonts w:eastAsiaTheme="minorHAnsi"/>
          <w:bCs/>
          <w:snapToGrid/>
          <w:szCs w:val="24"/>
        </w:rPr>
        <w:t>Erin noted that for incoming Eligible Training Providers there will be site visits conducted prior to addition, in the past site visits were not conducted. Site visits will be conducted at the time of renewal as well.</w:t>
      </w:r>
    </w:p>
    <w:p w14:paraId="662D7666" w14:textId="77777777" w:rsidR="00F80531" w:rsidRPr="00F80531" w:rsidRDefault="00F80531" w:rsidP="00B04928">
      <w:pPr>
        <w:widowControl/>
        <w:spacing w:after="160"/>
        <w:ind w:left="1080"/>
        <w:contextualSpacing/>
        <w:rPr>
          <w:rFonts w:eastAsiaTheme="minorHAnsi"/>
          <w:bCs/>
          <w:snapToGrid/>
          <w:szCs w:val="24"/>
        </w:rPr>
      </w:pPr>
    </w:p>
    <w:p w14:paraId="647EB1F0" w14:textId="40F01D1E" w:rsidR="000B76B2" w:rsidRPr="00F80531" w:rsidRDefault="000B76B2" w:rsidP="00F66C1C">
      <w:pPr>
        <w:widowControl/>
        <w:numPr>
          <w:ilvl w:val="0"/>
          <w:numId w:val="1"/>
        </w:numPr>
        <w:spacing w:after="160"/>
        <w:contextualSpacing/>
        <w:rPr>
          <w:rFonts w:eastAsiaTheme="minorHAnsi"/>
          <w:b/>
          <w:snapToGrid/>
          <w:szCs w:val="24"/>
        </w:rPr>
      </w:pPr>
      <w:r w:rsidRPr="00F80531">
        <w:rPr>
          <w:rFonts w:eastAsiaTheme="minorHAnsi"/>
          <w:b/>
          <w:snapToGrid/>
          <w:szCs w:val="24"/>
        </w:rPr>
        <w:t>Updates on Monitoring</w:t>
      </w:r>
    </w:p>
    <w:p w14:paraId="48856CA3" w14:textId="7B020F52" w:rsidR="000B76B2" w:rsidRDefault="000B76B2" w:rsidP="000B76B2">
      <w:pPr>
        <w:widowControl/>
        <w:numPr>
          <w:ilvl w:val="1"/>
          <w:numId w:val="1"/>
        </w:numPr>
        <w:spacing w:after="160"/>
        <w:contextualSpacing/>
        <w:rPr>
          <w:rFonts w:eastAsiaTheme="minorHAnsi"/>
          <w:b/>
          <w:snapToGrid/>
          <w:szCs w:val="24"/>
        </w:rPr>
      </w:pPr>
      <w:r w:rsidRPr="00F80531">
        <w:rPr>
          <w:rFonts w:eastAsiaTheme="minorHAnsi"/>
          <w:b/>
          <w:snapToGrid/>
          <w:szCs w:val="24"/>
        </w:rPr>
        <w:t>State Fiscal Desk Monitoring Review</w:t>
      </w:r>
    </w:p>
    <w:p w14:paraId="6692F5B3" w14:textId="72702B78" w:rsidR="00C92F8F" w:rsidRPr="00C92F8F" w:rsidRDefault="00C92F8F" w:rsidP="00C92F8F">
      <w:pPr>
        <w:widowControl/>
        <w:spacing w:after="160"/>
        <w:ind w:left="1440"/>
        <w:contextualSpacing/>
        <w:rPr>
          <w:rFonts w:eastAsiaTheme="minorHAnsi"/>
          <w:bCs/>
          <w:snapToGrid/>
          <w:szCs w:val="24"/>
        </w:rPr>
      </w:pPr>
      <w:r>
        <w:rPr>
          <w:rFonts w:eastAsiaTheme="minorHAnsi"/>
          <w:bCs/>
          <w:snapToGrid/>
          <w:szCs w:val="24"/>
        </w:rPr>
        <w:t xml:space="preserve">Harrison Kuranishi informed the committee that on July 8, 2026 a memo was received from the State Administrative Services Office, noting Fiscal Desk Monitoring for PY 23 and 24 contracts. The most pressing finding was the PY23 contracts being 6-month intervals and the allocation of 80% of funds by July 1 of each year. The </w:t>
      </w:r>
      <w:r w:rsidR="008E7BEB">
        <w:rPr>
          <w:rFonts w:eastAsiaTheme="minorHAnsi"/>
          <w:bCs/>
          <w:snapToGrid/>
          <w:szCs w:val="24"/>
        </w:rPr>
        <w:t>6-month intervals were mainly the reason for the RFP process as in the past extensions were being conducted (6-month max for City). As for the allocation of 80%, this was addressed and should no longer be an issue.</w:t>
      </w:r>
    </w:p>
    <w:p w14:paraId="4661447C" w14:textId="77777777" w:rsidR="000C0BB1" w:rsidRPr="000C0BB1" w:rsidRDefault="000C0BB1" w:rsidP="000C0BB1">
      <w:pPr>
        <w:widowControl/>
        <w:spacing w:after="160"/>
        <w:ind w:left="1440"/>
        <w:contextualSpacing/>
        <w:rPr>
          <w:rFonts w:eastAsiaTheme="minorHAnsi"/>
          <w:bCs/>
          <w:snapToGrid/>
          <w:szCs w:val="24"/>
        </w:rPr>
      </w:pPr>
    </w:p>
    <w:p w14:paraId="56E9B437" w14:textId="7B5E011A" w:rsidR="000B76B2" w:rsidRDefault="000B76B2" w:rsidP="000B76B2">
      <w:pPr>
        <w:widowControl/>
        <w:numPr>
          <w:ilvl w:val="1"/>
          <w:numId w:val="1"/>
        </w:numPr>
        <w:spacing w:after="160"/>
        <w:contextualSpacing/>
        <w:rPr>
          <w:rFonts w:eastAsiaTheme="minorHAnsi"/>
          <w:b/>
          <w:snapToGrid/>
          <w:szCs w:val="24"/>
        </w:rPr>
      </w:pPr>
      <w:r w:rsidRPr="00F80531">
        <w:rPr>
          <w:rFonts w:eastAsiaTheme="minorHAnsi"/>
          <w:b/>
          <w:snapToGrid/>
          <w:szCs w:val="24"/>
        </w:rPr>
        <w:t>State Fiscal Monitoring of Oahu Workforce Development Board</w:t>
      </w:r>
    </w:p>
    <w:p w14:paraId="605D4F16" w14:textId="402DAAAF" w:rsidR="000C0BB1" w:rsidRDefault="008E7BEB" w:rsidP="000C0BB1">
      <w:pPr>
        <w:widowControl/>
        <w:spacing w:after="160"/>
        <w:ind w:left="1440"/>
        <w:contextualSpacing/>
        <w:rPr>
          <w:rFonts w:eastAsiaTheme="minorHAnsi"/>
          <w:bCs/>
          <w:snapToGrid/>
          <w:szCs w:val="24"/>
        </w:rPr>
      </w:pPr>
      <w:r>
        <w:rPr>
          <w:rFonts w:eastAsiaTheme="minorHAnsi"/>
          <w:bCs/>
          <w:snapToGrid/>
          <w:szCs w:val="24"/>
        </w:rPr>
        <w:t>Harrison informed the committee that the Fiscal Monitoring had the same findings as the desk monitoring, as such the same responses will likely be the same.</w:t>
      </w:r>
    </w:p>
    <w:p w14:paraId="15F06E30" w14:textId="77777777" w:rsidR="000C0BB1" w:rsidRPr="000C0BB1" w:rsidRDefault="000C0BB1" w:rsidP="000C0BB1">
      <w:pPr>
        <w:widowControl/>
        <w:spacing w:after="160"/>
        <w:ind w:left="1440"/>
        <w:contextualSpacing/>
        <w:rPr>
          <w:rFonts w:eastAsiaTheme="minorHAnsi"/>
          <w:bCs/>
          <w:snapToGrid/>
          <w:szCs w:val="24"/>
        </w:rPr>
      </w:pPr>
    </w:p>
    <w:p w14:paraId="36A4E1DD" w14:textId="5F08FB04" w:rsidR="000B76B2" w:rsidRDefault="000B76B2" w:rsidP="000B76B2">
      <w:pPr>
        <w:widowControl/>
        <w:numPr>
          <w:ilvl w:val="1"/>
          <w:numId w:val="1"/>
        </w:numPr>
        <w:spacing w:after="160"/>
        <w:contextualSpacing/>
        <w:rPr>
          <w:rFonts w:eastAsiaTheme="minorHAnsi"/>
          <w:b/>
          <w:snapToGrid/>
          <w:szCs w:val="24"/>
        </w:rPr>
      </w:pPr>
      <w:r w:rsidRPr="00F80531">
        <w:rPr>
          <w:rFonts w:eastAsiaTheme="minorHAnsi"/>
          <w:b/>
          <w:snapToGrid/>
          <w:szCs w:val="24"/>
        </w:rPr>
        <w:t>State Program Monitoring of Oahu Workforce Development Board</w:t>
      </w:r>
    </w:p>
    <w:p w14:paraId="7692A19D" w14:textId="5AA68156" w:rsidR="000C0BB1" w:rsidRDefault="008E7BEB" w:rsidP="000C0BB1">
      <w:pPr>
        <w:widowControl/>
        <w:spacing w:after="160"/>
        <w:ind w:left="1440"/>
        <w:contextualSpacing/>
        <w:rPr>
          <w:rFonts w:eastAsiaTheme="minorHAnsi"/>
          <w:bCs/>
          <w:snapToGrid/>
          <w:szCs w:val="24"/>
        </w:rPr>
      </w:pPr>
      <w:r>
        <w:rPr>
          <w:rFonts w:eastAsiaTheme="minorHAnsi"/>
          <w:bCs/>
          <w:snapToGrid/>
          <w:szCs w:val="24"/>
        </w:rPr>
        <w:t>Harrison noted that a</w:t>
      </w:r>
      <w:r w:rsidR="004B4321">
        <w:rPr>
          <w:rFonts w:eastAsiaTheme="minorHAnsi"/>
          <w:bCs/>
          <w:snapToGrid/>
          <w:szCs w:val="24"/>
        </w:rPr>
        <w:t>n exit interview was conducted</w:t>
      </w:r>
      <w:r>
        <w:rPr>
          <w:rFonts w:eastAsiaTheme="minorHAnsi"/>
          <w:bCs/>
          <w:snapToGrid/>
          <w:szCs w:val="24"/>
        </w:rPr>
        <w:t xml:space="preserve">, however at this time there has been no official program monitoring report. At the closeout interview, there </w:t>
      </w:r>
      <w:r>
        <w:rPr>
          <w:rFonts w:eastAsiaTheme="minorHAnsi"/>
          <w:bCs/>
          <w:snapToGrid/>
          <w:szCs w:val="24"/>
        </w:rPr>
        <w:lastRenderedPageBreak/>
        <w:t>were ~14 findings. However, many of the them were procedural such as the recertification of the One-Stop-Operator, monitoring, etc. Many findings were a matter of timeliness of submittal to the State.</w:t>
      </w:r>
    </w:p>
    <w:p w14:paraId="227C0C7A" w14:textId="77777777" w:rsidR="000C0BB1" w:rsidRPr="000C0BB1" w:rsidRDefault="000C0BB1" w:rsidP="000C0BB1">
      <w:pPr>
        <w:widowControl/>
        <w:spacing w:after="160"/>
        <w:ind w:left="1440"/>
        <w:contextualSpacing/>
        <w:rPr>
          <w:rFonts w:eastAsiaTheme="minorHAnsi"/>
          <w:bCs/>
          <w:snapToGrid/>
          <w:szCs w:val="24"/>
        </w:rPr>
      </w:pPr>
    </w:p>
    <w:p w14:paraId="5D3CEB85" w14:textId="319E5FFD" w:rsidR="000B76B2" w:rsidRDefault="000B76B2" w:rsidP="000B76B2">
      <w:pPr>
        <w:widowControl/>
        <w:numPr>
          <w:ilvl w:val="1"/>
          <w:numId w:val="1"/>
        </w:numPr>
        <w:spacing w:after="160"/>
        <w:contextualSpacing/>
        <w:rPr>
          <w:rFonts w:eastAsiaTheme="minorHAnsi"/>
          <w:b/>
          <w:snapToGrid/>
          <w:szCs w:val="24"/>
        </w:rPr>
      </w:pPr>
      <w:r w:rsidRPr="00F80531">
        <w:rPr>
          <w:rFonts w:eastAsiaTheme="minorHAnsi"/>
          <w:b/>
          <w:snapToGrid/>
          <w:szCs w:val="24"/>
        </w:rPr>
        <w:t xml:space="preserve">United States Department of Labor </w:t>
      </w:r>
      <w:r w:rsidR="004B4321">
        <w:rPr>
          <w:rFonts w:eastAsiaTheme="minorHAnsi"/>
          <w:b/>
          <w:snapToGrid/>
          <w:szCs w:val="24"/>
        </w:rPr>
        <w:t>M</w:t>
      </w:r>
      <w:r w:rsidRPr="00F80531">
        <w:rPr>
          <w:rFonts w:eastAsiaTheme="minorHAnsi"/>
          <w:b/>
          <w:snapToGrid/>
          <w:szCs w:val="24"/>
        </w:rPr>
        <w:t>onitoring of State</w:t>
      </w:r>
    </w:p>
    <w:p w14:paraId="48EE9365" w14:textId="19101242" w:rsidR="000C0BB1" w:rsidRDefault="008E7BEB" w:rsidP="000C0BB1">
      <w:pPr>
        <w:widowControl/>
        <w:spacing w:after="160"/>
        <w:ind w:left="1440"/>
        <w:contextualSpacing/>
        <w:rPr>
          <w:rFonts w:eastAsiaTheme="minorHAnsi"/>
          <w:bCs/>
          <w:snapToGrid/>
          <w:szCs w:val="24"/>
        </w:rPr>
      </w:pPr>
      <w:r>
        <w:rPr>
          <w:rFonts w:eastAsiaTheme="minorHAnsi"/>
          <w:bCs/>
          <w:snapToGrid/>
          <w:szCs w:val="24"/>
        </w:rPr>
        <w:t>Harrison informed the committee that the United States Department of Labor</w:t>
      </w:r>
      <w:r w:rsidR="002F3A18">
        <w:rPr>
          <w:rFonts w:eastAsiaTheme="minorHAnsi"/>
          <w:bCs/>
          <w:snapToGrid/>
          <w:szCs w:val="24"/>
        </w:rPr>
        <w:t xml:space="preserve"> (USDOL)</w:t>
      </w:r>
      <w:r>
        <w:rPr>
          <w:rFonts w:eastAsiaTheme="minorHAnsi"/>
          <w:bCs/>
          <w:snapToGrid/>
          <w:szCs w:val="24"/>
        </w:rPr>
        <w:t xml:space="preserve"> visited the American Job Center, they spoke with the Service Provider, Board Members, OWDB Staff, Mayor’s Designee, etc. During the monitoring </w:t>
      </w:r>
      <w:r w:rsidR="006E2E3E">
        <w:rPr>
          <w:rFonts w:eastAsiaTheme="minorHAnsi"/>
          <w:bCs/>
          <w:snapToGrid/>
          <w:szCs w:val="24"/>
        </w:rPr>
        <w:t>they went over Fiscal, Program (all WIOA programs), One Stop operations, etc.</w:t>
      </w:r>
    </w:p>
    <w:p w14:paraId="060A4C30" w14:textId="5419779F" w:rsidR="006E2E3E" w:rsidRDefault="006E2E3E" w:rsidP="000C0BB1">
      <w:pPr>
        <w:widowControl/>
        <w:spacing w:after="160"/>
        <w:ind w:left="1440"/>
        <w:contextualSpacing/>
        <w:rPr>
          <w:rFonts w:eastAsiaTheme="minorHAnsi"/>
          <w:bCs/>
          <w:snapToGrid/>
          <w:szCs w:val="24"/>
        </w:rPr>
      </w:pPr>
    </w:p>
    <w:p w14:paraId="700EF2B7" w14:textId="2B5DFEDF" w:rsidR="006E2E3E" w:rsidRPr="006E2E3E" w:rsidRDefault="006E2E3E" w:rsidP="006E2E3E">
      <w:pPr>
        <w:widowControl/>
        <w:ind w:left="1440"/>
        <w:contextualSpacing/>
        <w:rPr>
          <w:rFonts w:eastAsiaTheme="minorHAnsi"/>
          <w:bCs/>
          <w:snapToGrid/>
          <w:szCs w:val="24"/>
        </w:rPr>
      </w:pPr>
      <w:r>
        <w:rPr>
          <w:rFonts w:eastAsiaTheme="minorHAnsi"/>
          <w:bCs/>
          <w:snapToGrid/>
          <w:szCs w:val="24"/>
        </w:rPr>
        <w:t xml:space="preserve">Erin Fernandez noted that documents were requested for the Fiscal side of the </w:t>
      </w:r>
      <w:r w:rsidRPr="006E2E3E">
        <w:rPr>
          <w:rFonts w:eastAsiaTheme="minorHAnsi"/>
          <w:bCs/>
          <w:snapToGrid/>
          <w:szCs w:val="24"/>
        </w:rPr>
        <w:t>monitoring, including the following.</w:t>
      </w:r>
    </w:p>
    <w:p w14:paraId="50077EB6" w14:textId="1D928A5C" w:rsidR="006E2E3E" w:rsidRDefault="006E2E3E" w:rsidP="006E2E3E">
      <w:pPr>
        <w:pStyle w:val="ListParagraph"/>
        <w:numPr>
          <w:ilvl w:val="0"/>
          <w:numId w:val="8"/>
        </w:numPr>
        <w:spacing w:after="0"/>
        <w:rPr>
          <w:rFonts w:ascii="Times New Roman" w:hAnsi="Times New Roman" w:cs="Times New Roman"/>
          <w:bCs/>
          <w:sz w:val="24"/>
          <w:szCs w:val="24"/>
        </w:rPr>
      </w:pPr>
      <w:r w:rsidRPr="006E2E3E">
        <w:rPr>
          <w:rFonts w:ascii="Times New Roman" w:hAnsi="Times New Roman" w:cs="Times New Roman"/>
          <w:bCs/>
          <w:sz w:val="24"/>
          <w:szCs w:val="24"/>
        </w:rPr>
        <w:t>Budget to Actual Expenditures for PY23, 24, and 25. An issue that arose was the agreement period not matching with grant period. For example, PY24 agreement period was noted as July 1, 2025 to June 30, 2026 rather than July 1, 2024 to June 30, 2026.</w:t>
      </w:r>
      <w:r>
        <w:rPr>
          <w:rFonts w:ascii="Times New Roman" w:hAnsi="Times New Roman" w:cs="Times New Roman"/>
          <w:bCs/>
          <w:sz w:val="24"/>
          <w:szCs w:val="24"/>
        </w:rPr>
        <w:t xml:space="preserve"> Although the monies were only spent during the period of July 1, 2025 to June 30, 2026 per first-in-first-out</w:t>
      </w:r>
      <w:r w:rsidR="002F3A18">
        <w:rPr>
          <w:rFonts w:ascii="Times New Roman" w:hAnsi="Times New Roman" w:cs="Times New Roman"/>
          <w:bCs/>
          <w:sz w:val="24"/>
          <w:szCs w:val="24"/>
        </w:rPr>
        <w:t>, USDOL noted that the agreement period should reflect the grant period.</w:t>
      </w:r>
    </w:p>
    <w:p w14:paraId="19D2A558" w14:textId="4C7DC034" w:rsidR="002F3A18" w:rsidRDefault="002F3A18" w:rsidP="006E2E3E">
      <w:pPr>
        <w:pStyle w:val="ListParagraph"/>
        <w:numPr>
          <w:ilvl w:val="0"/>
          <w:numId w:val="8"/>
        </w:numPr>
        <w:spacing w:after="0"/>
        <w:rPr>
          <w:rFonts w:ascii="Times New Roman" w:hAnsi="Times New Roman" w:cs="Times New Roman"/>
          <w:bCs/>
          <w:sz w:val="24"/>
          <w:szCs w:val="24"/>
        </w:rPr>
      </w:pPr>
      <w:r>
        <w:rPr>
          <w:rFonts w:ascii="Times New Roman" w:hAnsi="Times New Roman" w:cs="Times New Roman"/>
          <w:bCs/>
          <w:sz w:val="24"/>
          <w:szCs w:val="24"/>
        </w:rPr>
        <w:t>Quarterly Financial reports submitted to Department of Labor and Industrial Relations, as OWDB sends monthly reports rather than quarterly the three monthly reports were provided. No issues were brought up.</w:t>
      </w:r>
    </w:p>
    <w:p w14:paraId="0F436B67" w14:textId="49B6F578" w:rsidR="002F3A18" w:rsidRDefault="002F3A18" w:rsidP="006E2E3E">
      <w:pPr>
        <w:pStyle w:val="ListParagraph"/>
        <w:numPr>
          <w:ilvl w:val="0"/>
          <w:numId w:val="8"/>
        </w:numPr>
        <w:spacing w:after="0"/>
        <w:rPr>
          <w:rFonts w:ascii="Times New Roman" w:hAnsi="Times New Roman" w:cs="Times New Roman"/>
          <w:bCs/>
          <w:sz w:val="24"/>
          <w:szCs w:val="24"/>
        </w:rPr>
      </w:pPr>
      <w:r>
        <w:rPr>
          <w:rFonts w:ascii="Times New Roman" w:hAnsi="Times New Roman" w:cs="Times New Roman"/>
          <w:bCs/>
          <w:sz w:val="24"/>
          <w:szCs w:val="24"/>
        </w:rPr>
        <w:t xml:space="preserve">Fiscal Agent designation letter from the Chief Local Elected Official (CLEO), a letter from the </w:t>
      </w:r>
      <w:r w:rsidR="0022250D">
        <w:rPr>
          <w:rFonts w:ascii="Times New Roman" w:hAnsi="Times New Roman" w:cs="Times New Roman"/>
          <w:bCs/>
          <w:sz w:val="24"/>
          <w:szCs w:val="24"/>
        </w:rPr>
        <w:t>mayor</w:t>
      </w:r>
      <w:r>
        <w:rPr>
          <w:rFonts w:ascii="Times New Roman" w:hAnsi="Times New Roman" w:cs="Times New Roman"/>
          <w:bCs/>
          <w:sz w:val="24"/>
          <w:szCs w:val="24"/>
        </w:rPr>
        <w:t xml:space="preserve"> designating Department of Budget and Fiscal Services as the Fiscal Agent. A letter from 2017 for the previous CLEO designation was provided as currently there is no letter or Memorandum of Agreement with the current designation is available. Resolution to that potential finding will be a current letter.</w:t>
      </w:r>
    </w:p>
    <w:p w14:paraId="0CAF3833" w14:textId="02E96E5B" w:rsidR="002F3A18" w:rsidRDefault="002F3A18" w:rsidP="006E2E3E">
      <w:pPr>
        <w:pStyle w:val="ListParagraph"/>
        <w:numPr>
          <w:ilvl w:val="0"/>
          <w:numId w:val="8"/>
        </w:numPr>
        <w:spacing w:after="0"/>
        <w:rPr>
          <w:rFonts w:ascii="Times New Roman" w:hAnsi="Times New Roman" w:cs="Times New Roman"/>
          <w:bCs/>
          <w:sz w:val="24"/>
          <w:szCs w:val="24"/>
        </w:rPr>
      </w:pPr>
      <w:r>
        <w:rPr>
          <w:rFonts w:ascii="Times New Roman" w:hAnsi="Times New Roman" w:cs="Times New Roman"/>
          <w:bCs/>
          <w:sz w:val="24"/>
          <w:szCs w:val="24"/>
        </w:rPr>
        <w:t>Procurement history of One Stop Operator and Youth Services Provider, the One Stop Operator procurement for 2022 and current 2026 RFP was provided for One Stop Operator. For the Youth Provider, the 2026 RFP was provided.</w:t>
      </w:r>
    </w:p>
    <w:p w14:paraId="503B463D" w14:textId="1A7E47F7" w:rsidR="002F3A18" w:rsidRDefault="00056B3E" w:rsidP="006E2E3E">
      <w:pPr>
        <w:pStyle w:val="ListParagraph"/>
        <w:numPr>
          <w:ilvl w:val="0"/>
          <w:numId w:val="8"/>
        </w:numPr>
        <w:spacing w:after="0"/>
        <w:rPr>
          <w:rFonts w:ascii="Times New Roman" w:hAnsi="Times New Roman" w:cs="Times New Roman"/>
          <w:bCs/>
          <w:sz w:val="24"/>
          <w:szCs w:val="24"/>
        </w:rPr>
      </w:pPr>
      <w:r>
        <w:rPr>
          <w:rFonts w:ascii="Times New Roman" w:hAnsi="Times New Roman" w:cs="Times New Roman"/>
          <w:bCs/>
          <w:sz w:val="24"/>
          <w:szCs w:val="24"/>
        </w:rPr>
        <w:t xml:space="preserve">Adult/Dislocated Worker subaward agreement, </w:t>
      </w:r>
      <w:r w:rsidR="0022250D">
        <w:rPr>
          <w:rFonts w:ascii="Times New Roman" w:hAnsi="Times New Roman" w:cs="Times New Roman"/>
          <w:bCs/>
          <w:sz w:val="24"/>
          <w:szCs w:val="24"/>
        </w:rPr>
        <w:t>monitoring schedule, and reports of subrecipients. This was provided and no comments were provided.</w:t>
      </w:r>
    </w:p>
    <w:p w14:paraId="799B8D11" w14:textId="09939740" w:rsidR="0022250D" w:rsidRDefault="0022250D" w:rsidP="006E2E3E">
      <w:pPr>
        <w:pStyle w:val="ListParagraph"/>
        <w:numPr>
          <w:ilvl w:val="0"/>
          <w:numId w:val="8"/>
        </w:numPr>
        <w:spacing w:after="0"/>
        <w:rPr>
          <w:rFonts w:ascii="Times New Roman" w:hAnsi="Times New Roman" w:cs="Times New Roman"/>
          <w:bCs/>
          <w:sz w:val="24"/>
          <w:szCs w:val="24"/>
        </w:rPr>
      </w:pPr>
      <w:r>
        <w:rPr>
          <w:rFonts w:ascii="Times New Roman" w:hAnsi="Times New Roman" w:cs="Times New Roman"/>
          <w:bCs/>
          <w:sz w:val="24"/>
          <w:szCs w:val="24"/>
        </w:rPr>
        <w:t>One Stop Operating budget, which is not available. There is currently no One Stop Operating budget as partners should be contributing via the Infrastructure Funding Agreements (IFA), although IFAs are signed there is no money attached to them.</w:t>
      </w:r>
    </w:p>
    <w:p w14:paraId="7E1E256C" w14:textId="6DFC8587" w:rsidR="0022250D" w:rsidRDefault="0022250D" w:rsidP="0022250D">
      <w:pPr>
        <w:ind w:left="1440"/>
        <w:rPr>
          <w:rFonts w:eastAsiaTheme="minorHAnsi"/>
          <w:bCs/>
          <w:snapToGrid/>
          <w:szCs w:val="24"/>
        </w:rPr>
      </w:pPr>
    </w:p>
    <w:p w14:paraId="0B9B7DCA" w14:textId="645E661A" w:rsidR="0022250D" w:rsidRDefault="0022250D" w:rsidP="0022250D">
      <w:pPr>
        <w:ind w:left="1440"/>
        <w:rPr>
          <w:rFonts w:eastAsiaTheme="minorHAnsi"/>
          <w:bCs/>
          <w:snapToGrid/>
          <w:szCs w:val="24"/>
        </w:rPr>
      </w:pPr>
      <w:r>
        <w:rPr>
          <w:rFonts w:eastAsiaTheme="minorHAnsi"/>
          <w:bCs/>
          <w:snapToGrid/>
          <w:szCs w:val="24"/>
        </w:rPr>
        <w:t>Daven Kawamura noted that the interview portion from USDOL for the Program side was interlaced with their interview with Board Chair Christopher Lum Lee so the conversation was not centered. He noted that he is waiting for the findings to come in to see where to move forward.</w:t>
      </w:r>
    </w:p>
    <w:p w14:paraId="147FCE69" w14:textId="061E5941" w:rsidR="0022250D" w:rsidRDefault="0022250D" w:rsidP="0022250D">
      <w:pPr>
        <w:ind w:left="1440"/>
        <w:rPr>
          <w:rFonts w:eastAsiaTheme="minorHAnsi"/>
          <w:bCs/>
          <w:snapToGrid/>
          <w:szCs w:val="24"/>
        </w:rPr>
      </w:pPr>
    </w:p>
    <w:p w14:paraId="5552D48D" w14:textId="15136946" w:rsidR="0022250D" w:rsidRDefault="0022250D" w:rsidP="0022250D">
      <w:pPr>
        <w:ind w:left="1440"/>
        <w:rPr>
          <w:rFonts w:eastAsiaTheme="minorHAnsi"/>
          <w:bCs/>
          <w:snapToGrid/>
          <w:szCs w:val="24"/>
        </w:rPr>
      </w:pPr>
      <w:r>
        <w:rPr>
          <w:rFonts w:eastAsiaTheme="minorHAnsi"/>
          <w:bCs/>
          <w:snapToGrid/>
          <w:szCs w:val="24"/>
        </w:rPr>
        <w:t xml:space="preserve">Suzie Schulberg noted a question from Sarah Guay in the meeting chat, if a copy of the monitoring findings and responses will be sent out to the Board. Harrison noted that normally it is not sent out to the board members as it is discussed at the committee level (Performance Measures and Accountability), however if the board expresses interest it could be sent out. Harrison also noted that some of the </w:t>
      </w:r>
      <w:r>
        <w:rPr>
          <w:rFonts w:eastAsiaTheme="minorHAnsi"/>
          <w:bCs/>
          <w:snapToGrid/>
          <w:szCs w:val="24"/>
        </w:rPr>
        <w:lastRenderedPageBreak/>
        <w:t>official monitoring findings are not available such as the State Program or USDOL monitoring.</w:t>
      </w:r>
    </w:p>
    <w:p w14:paraId="24BA529C" w14:textId="6DDFADAB" w:rsidR="00977642" w:rsidRDefault="00977642" w:rsidP="00977642">
      <w:pPr>
        <w:pStyle w:val="ListParagraph"/>
        <w:numPr>
          <w:ilvl w:val="0"/>
          <w:numId w:val="9"/>
        </w:numPr>
        <w:rPr>
          <w:rFonts w:ascii="Times New Roman" w:hAnsi="Times New Roman" w:cs="Times New Roman"/>
          <w:bCs/>
          <w:sz w:val="24"/>
          <w:szCs w:val="24"/>
        </w:rPr>
      </w:pPr>
      <w:r w:rsidRPr="00977642">
        <w:rPr>
          <w:rFonts w:ascii="Times New Roman" w:hAnsi="Times New Roman" w:cs="Times New Roman"/>
          <w:bCs/>
          <w:sz w:val="24"/>
          <w:szCs w:val="24"/>
        </w:rPr>
        <w:t>Suzie noted that potentially after monitoring findings and responses are complete, to send out to the committee/board as an FYI. Harrison noted that OWDB Staff is in the process of posting more of the data</w:t>
      </w:r>
      <w:r>
        <w:rPr>
          <w:rFonts w:ascii="Times New Roman" w:hAnsi="Times New Roman" w:cs="Times New Roman"/>
          <w:bCs/>
          <w:sz w:val="24"/>
          <w:szCs w:val="24"/>
        </w:rPr>
        <w:t xml:space="preserve"> on the OWDB website;</w:t>
      </w:r>
      <w:r w:rsidRPr="00977642">
        <w:rPr>
          <w:rFonts w:ascii="Times New Roman" w:hAnsi="Times New Roman" w:cs="Times New Roman"/>
          <w:bCs/>
          <w:sz w:val="24"/>
          <w:szCs w:val="24"/>
        </w:rPr>
        <w:t xml:space="preserve"> such as </w:t>
      </w:r>
      <w:r>
        <w:rPr>
          <w:rFonts w:ascii="Times New Roman" w:hAnsi="Times New Roman" w:cs="Times New Roman"/>
          <w:bCs/>
          <w:sz w:val="24"/>
          <w:szCs w:val="24"/>
        </w:rPr>
        <w:t>monthly updates, quarterly metrics, Rolling four quarter data, monitoring, etc.</w:t>
      </w:r>
    </w:p>
    <w:p w14:paraId="391673C8" w14:textId="7FFA2152" w:rsidR="00977642" w:rsidRPr="00977642" w:rsidRDefault="00977642" w:rsidP="00977642">
      <w:pPr>
        <w:ind w:left="1440"/>
        <w:rPr>
          <w:rFonts w:eastAsiaTheme="minorHAnsi"/>
          <w:bCs/>
          <w:snapToGrid/>
          <w:szCs w:val="24"/>
        </w:rPr>
      </w:pPr>
      <w:r>
        <w:rPr>
          <w:rFonts w:eastAsiaTheme="minorHAnsi"/>
          <w:bCs/>
          <w:snapToGrid/>
          <w:szCs w:val="24"/>
        </w:rPr>
        <w:t xml:space="preserve">Harrison also added that USDOL is still in the process of asking for further documentation such as the Local Board Recertification. </w:t>
      </w:r>
    </w:p>
    <w:p w14:paraId="67902D2D" w14:textId="77777777" w:rsidR="000C0BB1" w:rsidRPr="000C0BB1" w:rsidRDefault="000C0BB1" w:rsidP="000C0BB1">
      <w:pPr>
        <w:widowControl/>
        <w:spacing w:after="160"/>
        <w:ind w:left="1440"/>
        <w:contextualSpacing/>
        <w:rPr>
          <w:rFonts w:eastAsiaTheme="minorHAnsi"/>
          <w:bCs/>
          <w:snapToGrid/>
          <w:szCs w:val="24"/>
        </w:rPr>
      </w:pPr>
    </w:p>
    <w:p w14:paraId="09C03AA9" w14:textId="20DBBB58" w:rsidR="000B76B2" w:rsidRDefault="000B76B2" w:rsidP="00F80531">
      <w:pPr>
        <w:widowControl/>
        <w:numPr>
          <w:ilvl w:val="1"/>
          <w:numId w:val="1"/>
        </w:numPr>
        <w:spacing w:after="160"/>
        <w:contextualSpacing/>
        <w:rPr>
          <w:rFonts w:eastAsiaTheme="minorHAnsi"/>
          <w:b/>
          <w:snapToGrid/>
          <w:szCs w:val="24"/>
        </w:rPr>
      </w:pPr>
      <w:r w:rsidRPr="00F80531">
        <w:rPr>
          <w:rFonts w:eastAsiaTheme="minorHAnsi"/>
          <w:b/>
          <w:snapToGrid/>
          <w:szCs w:val="24"/>
        </w:rPr>
        <w:t xml:space="preserve">Service Provider </w:t>
      </w:r>
      <w:r w:rsidR="004B4321">
        <w:rPr>
          <w:rFonts w:eastAsiaTheme="minorHAnsi"/>
          <w:b/>
          <w:snapToGrid/>
          <w:szCs w:val="24"/>
        </w:rPr>
        <w:t>M</w:t>
      </w:r>
      <w:r w:rsidRPr="00F80531">
        <w:rPr>
          <w:rFonts w:eastAsiaTheme="minorHAnsi"/>
          <w:b/>
          <w:snapToGrid/>
          <w:szCs w:val="24"/>
        </w:rPr>
        <w:t xml:space="preserve">onitoring </w:t>
      </w:r>
      <w:r w:rsidR="004B4321">
        <w:rPr>
          <w:rFonts w:eastAsiaTheme="minorHAnsi"/>
          <w:b/>
          <w:snapToGrid/>
          <w:szCs w:val="24"/>
        </w:rPr>
        <w:t>R</w:t>
      </w:r>
      <w:r w:rsidRPr="00F80531">
        <w:rPr>
          <w:rFonts w:eastAsiaTheme="minorHAnsi"/>
          <w:b/>
          <w:snapToGrid/>
          <w:szCs w:val="24"/>
        </w:rPr>
        <w:t xml:space="preserve">esponses and </w:t>
      </w:r>
      <w:r w:rsidR="004B4321">
        <w:rPr>
          <w:rFonts w:eastAsiaTheme="minorHAnsi"/>
          <w:b/>
          <w:snapToGrid/>
          <w:szCs w:val="24"/>
        </w:rPr>
        <w:t>R</w:t>
      </w:r>
      <w:r w:rsidRPr="00F80531">
        <w:rPr>
          <w:rFonts w:eastAsiaTheme="minorHAnsi"/>
          <w:b/>
          <w:snapToGrid/>
          <w:szCs w:val="24"/>
        </w:rPr>
        <w:t>eview</w:t>
      </w:r>
    </w:p>
    <w:p w14:paraId="11B6D887" w14:textId="41402415" w:rsidR="000C0BB1" w:rsidRPr="000C0BB1" w:rsidRDefault="00977642" w:rsidP="000C0BB1">
      <w:pPr>
        <w:widowControl/>
        <w:spacing w:after="160"/>
        <w:ind w:left="1440"/>
        <w:contextualSpacing/>
        <w:rPr>
          <w:rFonts w:eastAsiaTheme="minorHAnsi"/>
          <w:bCs/>
          <w:snapToGrid/>
          <w:szCs w:val="24"/>
        </w:rPr>
      </w:pPr>
      <w:r>
        <w:rPr>
          <w:rFonts w:eastAsiaTheme="minorHAnsi"/>
          <w:bCs/>
          <w:snapToGrid/>
          <w:szCs w:val="24"/>
        </w:rPr>
        <w:t>The Service Provider Monitoring responses were not reviewed during the meeting.</w:t>
      </w:r>
    </w:p>
    <w:p w14:paraId="2C7B42EF" w14:textId="77777777" w:rsidR="00B04928" w:rsidRPr="00F80531" w:rsidRDefault="00B04928" w:rsidP="00B04928">
      <w:pPr>
        <w:widowControl/>
        <w:spacing w:after="160"/>
        <w:ind w:left="1080"/>
        <w:contextualSpacing/>
        <w:rPr>
          <w:rFonts w:eastAsiaTheme="minorHAnsi"/>
          <w:b/>
          <w:snapToGrid/>
          <w:szCs w:val="24"/>
        </w:rPr>
      </w:pPr>
    </w:p>
    <w:p w14:paraId="39E856A6" w14:textId="16D02412" w:rsidR="00F66C1C" w:rsidRPr="00F80531" w:rsidRDefault="000C0BB1" w:rsidP="00F66C1C">
      <w:pPr>
        <w:widowControl/>
        <w:numPr>
          <w:ilvl w:val="0"/>
          <w:numId w:val="1"/>
        </w:numPr>
        <w:spacing w:after="160"/>
        <w:contextualSpacing/>
        <w:rPr>
          <w:rFonts w:eastAsiaTheme="minorHAnsi"/>
          <w:b/>
          <w:snapToGrid/>
          <w:szCs w:val="24"/>
        </w:rPr>
      </w:pPr>
      <w:r>
        <w:rPr>
          <w:rFonts w:eastAsiaTheme="minorHAnsi"/>
          <w:b/>
          <w:snapToGrid/>
          <w:szCs w:val="24"/>
        </w:rPr>
        <w:t>Training Opportunities for Service Provider and Partners</w:t>
      </w:r>
    </w:p>
    <w:p w14:paraId="2150E663" w14:textId="5A5AABF9" w:rsidR="00F66C1C" w:rsidRPr="00F66C1C" w:rsidRDefault="004B4321" w:rsidP="00F66C1C">
      <w:pPr>
        <w:widowControl/>
        <w:spacing w:after="160"/>
        <w:ind w:left="1080"/>
        <w:contextualSpacing/>
        <w:rPr>
          <w:rFonts w:eastAsiaTheme="minorHAnsi"/>
          <w:snapToGrid/>
          <w:szCs w:val="24"/>
        </w:rPr>
      </w:pPr>
      <w:r>
        <w:rPr>
          <w:rFonts w:eastAsiaTheme="minorHAnsi"/>
          <w:snapToGrid/>
          <w:szCs w:val="24"/>
        </w:rPr>
        <w:t>Harrison Kuranishi noted that for PY26 OWDB staff is looking to bring in more trainings</w:t>
      </w:r>
      <w:r w:rsidR="00977642">
        <w:rPr>
          <w:rFonts w:eastAsiaTheme="minorHAnsi"/>
          <w:snapToGrid/>
          <w:szCs w:val="24"/>
        </w:rPr>
        <w:t>. Such as a WIOA 101 training going over all of the basics, new board member onboarding, etc. Since WIOA training is not going to be a sole-source standard procurement processes must be followed, such as three quotes.</w:t>
      </w:r>
    </w:p>
    <w:p w14:paraId="37A333C4" w14:textId="77777777" w:rsidR="00F66C1C" w:rsidRPr="00F66C1C" w:rsidRDefault="00F66C1C" w:rsidP="00F66C1C">
      <w:pPr>
        <w:widowControl/>
        <w:spacing w:after="160"/>
        <w:ind w:left="1080"/>
        <w:contextualSpacing/>
        <w:rPr>
          <w:rFonts w:eastAsiaTheme="minorHAnsi"/>
          <w:b/>
          <w:snapToGrid/>
          <w:szCs w:val="24"/>
        </w:rPr>
      </w:pPr>
    </w:p>
    <w:p w14:paraId="0B05AAD7" w14:textId="77777777" w:rsidR="00F66C1C" w:rsidRPr="00F66C1C" w:rsidRDefault="00D8793C" w:rsidP="00F66C1C">
      <w:pPr>
        <w:widowControl/>
        <w:numPr>
          <w:ilvl w:val="0"/>
          <w:numId w:val="1"/>
        </w:numPr>
        <w:spacing w:after="160"/>
        <w:contextualSpacing/>
        <w:rPr>
          <w:rFonts w:eastAsiaTheme="minorHAnsi"/>
          <w:b/>
          <w:snapToGrid/>
          <w:szCs w:val="24"/>
        </w:rPr>
      </w:pPr>
      <w:r>
        <w:rPr>
          <w:rFonts w:eastAsiaTheme="minorHAnsi"/>
          <w:b/>
          <w:snapToGrid/>
          <w:szCs w:val="24"/>
        </w:rPr>
        <w:t>Announcements</w:t>
      </w:r>
    </w:p>
    <w:p w14:paraId="7377BC44" w14:textId="6DA51EC5" w:rsidR="00F66C1C" w:rsidRPr="00F66C1C" w:rsidRDefault="00F877C8" w:rsidP="00F66C1C">
      <w:pPr>
        <w:widowControl/>
        <w:spacing w:after="160"/>
        <w:ind w:left="1080"/>
        <w:contextualSpacing/>
        <w:rPr>
          <w:rFonts w:eastAsiaTheme="minorHAnsi"/>
          <w:snapToGrid/>
          <w:szCs w:val="24"/>
        </w:rPr>
      </w:pPr>
      <w:r>
        <w:rPr>
          <w:rFonts w:eastAsiaTheme="minorHAnsi"/>
          <w:snapToGrid/>
          <w:szCs w:val="24"/>
        </w:rPr>
        <w:t>The next Performance Measures and Accountability Committee meeting is tentatively scheduled for November 10, 2026 from 1:00 – 2:00 pm.</w:t>
      </w:r>
    </w:p>
    <w:p w14:paraId="70B1B072" w14:textId="77777777" w:rsidR="00F66C1C" w:rsidRPr="00F66C1C" w:rsidRDefault="00F66C1C" w:rsidP="000C0BB1">
      <w:pPr>
        <w:widowControl/>
        <w:spacing w:after="160"/>
        <w:contextualSpacing/>
        <w:rPr>
          <w:rFonts w:eastAsiaTheme="minorHAnsi"/>
          <w:snapToGrid/>
          <w:szCs w:val="24"/>
        </w:rPr>
      </w:pPr>
    </w:p>
    <w:p w14:paraId="6BCAEE03"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Adjournment</w:t>
      </w:r>
    </w:p>
    <w:p w14:paraId="6319D8CE" w14:textId="53BC1288"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Chair </w:t>
      </w:r>
      <w:r w:rsidR="000C0BB1">
        <w:rPr>
          <w:rFonts w:eastAsiaTheme="minorHAnsi"/>
          <w:snapToGrid/>
          <w:szCs w:val="24"/>
        </w:rPr>
        <w:t>Suzie Schulberg</w:t>
      </w:r>
      <w:r w:rsidRPr="00F66C1C">
        <w:rPr>
          <w:rFonts w:eastAsiaTheme="minorHAnsi"/>
          <w:snapToGrid/>
          <w:szCs w:val="24"/>
        </w:rPr>
        <w:t xml:space="preserve"> adjourned the meeting at </w:t>
      </w:r>
      <w:r w:rsidR="00F877C8">
        <w:rPr>
          <w:rFonts w:eastAsiaTheme="minorHAnsi"/>
          <w:snapToGrid/>
          <w:szCs w:val="24"/>
        </w:rPr>
        <w:t>1:47</w:t>
      </w:r>
      <w:r w:rsidRPr="00F66C1C">
        <w:rPr>
          <w:rFonts w:eastAsiaTheme="minorHAnsi"/>
          <w:snapToGrid/>
          <w:szCs w:val="24"/>
        </w:rPr>
        <w:t xml:space="preserve"> pm. </w:t>
      </w:r>
    </w:p>
    <w:p w14:paraId="719F5071" w14:textId="77777777" w:rsidR="006921ED" w:rsidRDefault="006921ED" w:rsidP="006921ED">
      <w:pPr>
        <w:pStyle w:val="ListParagraph"/>
        <w:spacing w:line="240" w:lineRule="auto"/>
        <w:ind w:left="1080"/>
        <w:rPr>
          <w:sz w:val="24"/>
          <w:szCs w:val="24"/>
        </w:rPr>
      </w:pPr>
    </w:p>
    <w:p w14:paraId="07DDF7B0" w14:textId="77777777" w:rsidR="006921ED" w:rsidRPr="008F5855" w:rsidRDefault="006921ED" w:rsidP="006921ED">
      <w:pPr>
        <w:jc w:val="center"/>
      </w:pPr>
    </w:p>
    <w:p w14:paraId="6973DF7F" w14:textId="77777777" w:rsidR="008F6390" w:rsidRPr="008F5855" w:rsidRDefault="008F6390" w:rsidP="009548CA">
      <w:pPr>
        <w:jc w:val="center"/>
      </w:pPr>
    </w:p>
    <w:sectPr w:rsidR="008F6390" w:rsidRPr="008F5855" w:rsidSect="00830A1F">
      <w:headerReference w:type="defaul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CEA7D" w14:textId="77777777" w:rsidR="0037390D" w:rsidRDefault="0037390D" w:rsidP="00F66C1C">
      <w:r>
        <w:separator/>
      </w:r>
    </w:p>
  </w:endnote>
  <w:endnote w:type="continuationSeparator" w:id="0">
    <w:p w14:paraId="08F11045" w14:textId="77777777" w:rsidR="0037390D" w:rsidRDefault="0037390D" w:rsidP="00F66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Zurich Ex BT">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CBC0" w14:textId="77777777" w:rsidR="00830A1F" w:rsidRDefault="00830A1F" w:rsidP="00830A1F">
    <w:pPr>
      <w:pStyle w:val="Footer"/>
      <w:tabs>
        <w:tab w:val="clear" w:pos="9360"/>
      </w:tabs>
      <w:ind w:right="1440"/>
      <w:rPr>
        <w:sz w:val="18"/>
        <w:szCs w:val="18"/>
      </w:rPr>
    </w:pPr>
  </w:p>
  <w:p w14:paraId="1F6A72F9" w14:textId="77777777" w:rsidR="00F66C1C" w:rsidRPr="00830A1F" w:rsidRDefault="00830A1F" w:rsidP="00830A1F">
    <w:pPr>
      <w:pStyle w:val="Footer"/>
      <w:tabs>
        <w:tab w:val="clear" w:pos="9360"/>
      </w:tabs>
      <w:ind w:left="1440" w:right="1440"/>
      <w:jc w:val="center"/>
      <w:rPr>
        <w:sz w:val="18"/>
        <w:szCs w:val="18"/>
      </w:rPr>
    </w:pPr>
    <w:r>
      <w:rPr>
        <w:sz w:val="18"/>
        <w:szCs w:val="18"/>
      </w:rPr>
      <w:t>OWDB WIOA Title I Program documents are 100 percent funded by the U.S. Department of Labor through awards totaling $448,563.00.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EE7B0" w14:textId="77777777" w:rsidR="0037390D" w:rsidRDefault="0037390D" w:rsidP="00F66C1C">
      <w:r>
        <w:separator/>
      </w:r>
    </w:p>
  </w:footnote>
  <w:footnote w:type="continuationSeparator" w:id="0">
    <w:p w14:paraId="56CF8F9D" w14:textId="77777777" w:rsidR="0037390D" w:rsidRDefault="0037390D" w:rsidP="00F66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760886"/>
      <w:docPartObj>
        <w:docPartGallery w:val="Watermarks"/>
        <w:docPartUnique/>
      </w:docPartObj>
    </w:sdtPr>
    <w:sdtEndPr/>
    <w:sdtContent>
      <w:p w14:paraId="5877112A" w14:textId="77777777" w:rsidR="00F66C1C" w:rsidRDefault="0037390D">
        <w:pPr>
          <w:pStyle w:val="Header"/>
        </w:pPr>
        <w:r>
          <w:rPr>
            <w:noProof/>
          </w:rPr>
          <w:pict w14:anchorId="18B143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A5988"/>
    <w:multiLevelType w:val="hybridMultilevel"/>
    <w:tmpl w:val="F62A5E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AFF698B"/>
    <w:multiLevelType w:val="hybridMultilevel"/>
    <w:tmpl w:val="7C0EC4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8254604"/>
    <w:multiLevelType w:val="hybridMultilevel"/>
    <w:tmpl w:val="7F1AA7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F8247C2"/>
    <w:multiLevelType w:val="hybridMultilevel"/>
    <w:tmpl w:val="E60296CE"/>
    <w:lvl w:ilvl="0" w:tplc="13D8C16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9383AFC"/>
    <w:multiLevelType w:val="hybridMultilevel"/>
    <w:tmpl w:val="2BF8272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A944F59"/>
    <w:multiLevelType w:val="hybridMultilevel"/>
    <w:tmpl w:val="BC5E0B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0BC7888"/>
    <w:multiLevelType w:val="hybridMultilevel"/>
    <w:tmpl w:val="A7A022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F5B7922"/>
    <w:multiLevelType w:val="hybridMultilevel"/>
    <w:tmpl w:val="A1000F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0"/>
  </w:num>
  <w:num w:numId="5">
    <w:abstractNumId w:val="7"/>
  </w:num>
  <w:num w:numId="6">
    <w:abstractNumId w:val="4"/>
  </w:num>
  <w:num w:numId="7">
    <w:abstractNumId w:val="2"/>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90"/>
    <w:rsid w:val="00056B3E"/>
    <w:rsid w:val="000B2856"/>
    <w:rsid w:val="000B76B2"/>
    <w:rsid w:val="000C0BB1"/>
    <w:rsid w:val="000C7A15"/>
    <w:rsid w:val="0022250D"/>
    <w:rsid w:val="00246234"/>
    <w:rsid w:val="00292099"/>
    <w:rsid w:val="002A18A4"/>
    <w:rsid w:val="002F3A18"/>
    <w:rsid w:val="00302945"/>
    <w:rsid w:val="0037390D"/>
    <w:rsid w:val="00384F8E"/>
    <w:rsid w:val="003A6CE8"/>
    <w:rsid w:val="00465A44"/>
    <w:rsid w:val="00465BEA"/>
    <w:rsid w:val="004A7B2A"/>
    <w:rsid w:val="004B4321"/>
    <w:rsid w:val="004E7DC0"/>
    <w:rsid w:val="0053580C"/>
    <w:rsid w:val="005473E1"/>
    <w:rsid w:val="005C189C"/>
    <w:rsid w:val="00646397"/>
    <w:rsid w:val="0066342E"/>
    <w:rsid w:val="006658A1"/>
    <w:rsid w:val="006773AA"/>
    <w:rsid w:val="006921ED"/>
    <w:rsid w:val="006E2E3E"/>
    <w:rsid w:val="00735C99"/>
    <w:rsid w:val="00742ED1"/>
    <w:rsid w:val="00830A1F"/>
    <w:rsid w:val="008E7BEB"/>
    <w:rsid w:val="008F5855"/>
    <w:rsid w:val="008F6390"/>
    <w:rsid w:val="00906DFB"/>
    <w:rsid w:val="009548CA"/>
    <w:rsid w:val="00977642"/>
    <w:rsid w:val="009F7B80"/>
    <w:rsid w:val="00AA491E"/>
    <w:rsid w:val="00B04928"/>
    <w:rsid w:val="00B25053"/>
    <w:rsid w:val="00BF6C9C"/>
    <w:rsid w:val="00C63CEE"/>
    <w:rsid w:val="00C816B2"/>
    <w:rsid w:val="00C92F8F"/>
    <w:rsid w:val="00CC3F0C"/>
    <w:rsid w:val="00D41345"/>
    <w:rsid w:val="00D8793C"/>
    <w:rsid w:val="00DB1A16"/>
    <w:rsid w:val="00DB61C8"/>
    <w:rsid w:val="00DC50DF"/>
    <w:rsid w:val="00EF40C7"/>
    <w:rsid w:val="00F62D3E"/>
    <w:rsid w:val="00F66C1C"/>
    <w:rsid w:val="00F80531"/>
    <w:rsid w:val="00F8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4:docId w14:val="474270C1"/>
  <w15:chartTrackingRefBased/>
  <w15:docId w15:val="{639253B7-155D-41B7-8118-533B642C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55"/>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8F5855"/>
    <w:pPr>
      <w:keepNext/>
      <w:spacing w:line="287" w:lineRule="auto"/>
      <w:jc w:val="center"/>
      <w:outlineLvl w:val="0"/>
    </w:pPr>
    <w:rPr>
      <w:rFonts w:ascii="Zurich Ex BT" w:hAnsi="Zurich Ex BT"/>
      <w:b/>
      <w:smallCaps/>
      <w:spacing w:val="20"/>
      <w:w w:val="12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5855"/>
    <w:rPr>
      <w:rFonts w:ascii="Zurich Ex BT" w:eastAsia="Times New Roman" w:hAnsi="Zurich Ex BT" w:cs="Times New Roman"/>
      <w:b/>
      <w:smallCaps/>
      <w:snapToGrid w:val="0"/>
      <w:spacing w:val="20"/>
      <w:w w:val="120"/>
      <w:sz w:val="28"/>
      <w:szCs w:val="20"/>
    </w:rPr>
  </w:style>
  <w:style w:type="paragraph" w:styleId="BalloonText">
    <w:name w:val="Balloon Text"/>
    <w:basedOn w:val="Normal"/>
    <w:link w:val="BalloonTextChar"/>
    <w:uiPriority w:val="99"/>
    <w:semiHidden/>
    <w:unhideWhenUsed/>
    <w:rsid w:val="006463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397"/>
    <w:rPr>
      <w:rFonts w:ascii="Segoe UI" w:eastAsia="Times New Roman" w:hAnsi="Segoe UI" w:cs="Segoe UI"/>
      <w:snapToGrid w:val="0"/>
      <w:sz w:val="18"/>
      <w:szCs w:val="18"/>
    </w:rPr>
  </w:style>
  <w:style w:type="character" w:styleId="Hyperlink">
    <w:name w:val="Hyperlink"/>
    <w:basedOn w:val="DefaultParagraphFont"/>
    <w:uiPriority w:val="99"/>
    <w:unhideWhenUsed/>
    <w:rsid w:val="006921ED"/>
    <w:rPr>
      <w:color w:val="0563C1" w:themeColor="hyperlink"/>
      <w:u w:val="single"/>
    </w:rPr>
  </w:style>
  <w:style w:type="paragraph" w:styleId="ListParagraph">
    <w:name w:val="List Paragraph"/>
    <w:basedOn w:val="Normal"/>
    <w:uiPriority w:val="34"/>
    <w:qFormat/>
    <w:rsid w:val="006921ED"/>
    <w:pPr>
      <w:widowControl/>
      <w:spacing w:after="160" w:line="256" w:lineRule="auto"/>
      <w:ind w:left="720"/>
      <w:contextualSpacing/>
    </w:pPr>
    <w:rPr>
      <w:rFonts w:asciiTheme="minorHAnsi" w:eastAsiaTheme="minorHAnsi" w:hAnsiTheme="minorHAnsi" w:cstheme="minorBidi"/>
      <w:snapToGrid/>
      <w:sz w:val="22"/>
      <w:szCs w:val="22"/>
    </w:rPr>
  </w:style>
  <w:style w:type="paragraph" w:styleId="Header">
    <w:name w:val="header"/>
    <w:basedOn w:val="Normal"/>
    <w:link w:val="HeaderChar"/>
    <w:uiPriority w:val="99"/>
    <w:unhideWhenUsed/>
    <w:rsid w:val="00F66C1C"/>
    <w:pPr>
      <w:tabs>
        <w:tab w:val="center" w:pos="4680"/>
        <w:tab w:val="right" w:pos="9360"/>
      </w:tabs>
    </w:pPr>
  </w:style>
  <w:style w:type="character" w:customStyle="1" w:styleId="HeaderChar">
    <w:name w:val="Header Char"/>
    <w:basedOn w:val="DefaultParagraphFont"/>
    <w:link w:val="Header"/>
    <w:uiPriority w:val="99"/>
    <w:rsid w:val="00F66C1C"/>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F66C1C"/>
    <w:pPr>
      <w:tabs>
        <w:tab w:val="center" w:pos="4680"/>
        <w:tab w:val="right" w:pos="9360"/>
      </w:tabs>
    </w:pPr>
  </w:style>
  <w:style w:type="character" w:customStyle="1" w:styleId="FooterChar">
    <w:name w:val="Footer Char"/>
    <w:basedOn w:val="DefaultParagraphFont"/>
    <w:link w:val="Footer"/>
    <w:uiPriority w:val="99"/>
    <w:rsid w:val="00F66C1C"/>
    <w:rPr>
      <w:rFonts w:ascii="Times New Roman" w:eastAsia="Times New Roman" w:hAnsi="Times New Roman" w:cs="Times New Roman"/>
      <w:snapToGrid w:val="0"/>
      <w:sz w:val="24"/>
      <w:szCs w:val="20"/>
    </w:rPr>
  </w:style>
  <w:style w:type="character" w:styleId="UnresolvedMention">
    <w:name w:val="Unresolved Mention"/>
    <w:basedOn w:val="DefaultParagraphFont"/>
    <w:uiPriority w:val="99"/>
    <w:semiHidden/>
    <w:unhideWhenUsed/>
    <w:rsid w:val="00677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ahuwdb.com/wp-content/uploads/2026/08/8.11.26-Performance-Measures-and-Accountability-Meeting.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ahuWDB@honolulu.gov" TargetMode="External"/><Relationship Id="rId4" Type="http://schemas.openxmlformats.org/officeDocument/2006/relationships/settings" Target="settings.xml"/><Relationship Id="rId9" Type="http://schemas.openxmlformats.org/officeDocument/2006/relationships/image" Target="https://cdn.inspireuplift.com/uploads/images/seller_products/1691859008_SealofHonoluluHawaiivectorfile.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FD918-A914-45BD-9278-205CC7353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7033</TotalTime>
  <Pages>6</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City and County of Honolulu</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Kawamura, Daven</dc:creator>
  <cp:keywords/>
  <dc:description/>
  <cp:lastModifiedBy>Kawamura, Daven</cp:lastModifiedBy>
  <cp:revision>4</cp:revision>
  <cp:lastPrinted>2024-07-03T01:11:00Z</cp:lastPrinted>
  <dcterms:created xsi:type="dcterms:W3CDTF">2026-08-12T20:56:00Z</dcterms:created>
  <dcterms:modified xsi:type="dcterms:W3CDTF">2026-09-09T22:19:00Z</dcterms:modified>
</cp:coreProperties>
</file>